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350ED8" w14:textId="52C87860" w:rsidR="002D0563" w:rsidRPr="00B266B0" w:rsidRDefault="002D0563" w:rsidP="002D056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1B5DFF" w:rsidRPr="001B5DFF">
        <w:rPr>
          <w:bCs/>
          <w:noProof w:val="0"/>
          <w:sz w:val="24"/>
          <w:szCs w:val="24"/>
        </w:rPr>
        <w:t>8928</w:t>
      </w:r>
      <w:r w:rsidR="001B5DFF" w:rsidRPr="001B5DFF" w:rsidDel="001B5DFF">
        <w:rPr>
          <w:bCs/>
          <w:noProof w:val="0"/>
          <w:sz w:val="24"/>
          <w:szCs w:val="24"/>
        </w:rPr>
        <w:t xml:space="preserve"> </w:t>
      </w:r>
    </w:p>
    <w:p w14:paraId="47871A3C" w14:textId="334FEE09" w:rsidR="002D0563" w:rsidRPr="00465587" w:rsidRDefault="002D0563" w:rsidP="002D0563">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2E02E5F5" w14:textId="77777777" w:rsidR="00A209D6" w:rsidRPr="002D0563" w:rsidRDefault="00A209D6" w:rsidP="00C11D41">
      <w:pPr>
        <w:pStyle w:val="Header"/>
        <w:jc w:val="both"/>
        <w:rPr>
          <w:sz w:val="24"/>
        </w:rPr>
      </w:pPr>
    </w:p>
    <w:p w14:paraId="403CB9C0" w14:textId="77777777" w:rsidR="00A209D6" w:rsidRPr="002C6CF1" w:rsidRDefault="00A209D6" w:rsidP="00C11D41">
      <w:pPr>
        <w:pStyle w:val="Header"/>
        <w:jc w:val="both"/>
        <w:rPr>
          <w:sz w:val="24"/>
          <w:lang w:val="en-US"/>
        </w:rPr>
      </w:pPr>
    </w:p>
    <w:p w14:paraId="310B92C9" w14:textId="6FBED1A4" w:rsidR="00446C3A" w:rsidRPr="002C6CF1" w:rsidRDefault="00446C3A" w:rsidP="00C11D41">
      <w:pPr>
        <w:pStyle w:val="CRCoverPage"/>
        <w:tabs>
          <w:tab w:val="left" w:pos="1985"/>
        </w:tabs>
        <w:jc w:val="both"/>
        <w:rPr>
          <w:rFonts w:cs="Arial"/>
          <w:b/>
          <w:sz w:val="24"/>
          <w:lang w:val="en-US" w:eastAsia="ja-JP"/>
        </w:rPr>
      </w:pPr>
      <w:r w:rsidRPr="002C6CF1">
        <w:rPr>
          <w:rFonts w:cs="Arial"/>
          <w:b/>
          <w:sz w:val="24"/>
          <w:lang w:val="en-US"/>
        </w:rPr>
        <w:t>Agenda item:</w:t>
      </w:r>
      <w:r w:rsidRPr="002C6CF1">
        <w:rPr>
          <w:rFonts w:cs="Arial"/>
          <w:b/>
          <w:sz w:val="24"/>
          <w:lang w:val="en-US"/>
        </w:rPr>
        <w:tab/>
      </w:r>
      <w:r w:rsidR="00C61AF3" w:rsidRPr="002C6CF1">
        <w:rPr>
          <w:rFonts w:cs="Arial"/>
          <w:b/>
          <w:sz w:val="24"/>
          <w:lang w:val="en-US" w:eastAsia="ja-JP"/>
        </w:rPr>
        <w:t>8.6.</w:t>
      </w:r>
      <w:r w:rsidR="005243BB">
        <w:rPr>
          <w:rFonts w:cs="Arial"/>
          <w:b/>
          <w:sz w:val="24"/>
          <w:lang w:val="en-US" w:eastAsia="ja-JP"/>
        </w:rPr>
        <w:t>4</w:t>
      </w:r>
    </w:p>
    <w:p w14:paraId="73188B46" w14:textId="249572CF" w:rsidR="00446C3A" w:rsidRPr="002C6CF1" w:rsidRDefault="00446C3A" w:rsidP="00C11D41">
      <w:pPr>
        <w:tabs>
          <w:tab w:val="left" w:pos="1985"/>
        </w:tabs>
        <w:ind w:left="1985" w:hanging="1985"/>
        <w:jc w:val="both"/>
        <w:rPr>
          <w:rFonts w:ascii="Arial" w:hAnsi="Arial" w:cs="Arial"/>
          <w:b/>
          <w:sz w:val="24"/>
          <w:lang w:val="en-US"/>
        </w:rPr>
      </w:pPr>
      <w:r w:rsidRPr="002C6CF1">
        <w:rPr>
          <w:rFonts w:ascii="Arial" w:hAnsi="Arial" w:cs="Arial"/>
          <w:b/>
          <w:sz w:val="24"/>
          <w:lang w:val="en-US"/>
        </w:rPr>
        <w:t>Source:</w:t>
      </w:r>
      <w:r w:rsidRPr="002C6CF1">
        <w:rPr>
          <w:rFonts w:ascii="Arial" w:hAnsi="Arial" w:cs="Arial"/>
          <w:b/>
          <w:sz w:val="24"/>
          <w:lang w:val="en-US"/>
        </w:rPr>
        <w:tab/>
        <w:t>Nokia</w:t>
      </w:r>
    </w:p>
    <w:p w14:paraId="553D264F" w14:textId="067D6775" w:rsidR="00446C3A" w:rsidRPr="002C6CF1" w:rsidRDefault="00446C3A" w:rsidP="00C11D41">
      <w:pPr>
        <w:ind w:left="1985" w:hanging="1985"/>
        <w:jc w:val="both"/>
        <w:rPr>
          <w:rFonts w:ascii="Arial" w:hAnsi="Arial" w:cs="Arial"/>
          <w:b/>
          <w:sz w:val="24"/>
          <w:lang w:val="en-US"/>
        </w:rPr>
      </w:pPr>
      <w:r w:rsidRPr="002C6CF1">
        <w:rPr>
          <w:rFonts w:ascii="Arial" w:hAnsi="Arial" w:cs="Arial"/>
          <w:b/>
          <w:sz w:val="24"/>
          <w:lang w:val="en-US"/>
        </w:rPr>
        <w:t>Title:</w:t>
      </w:r>
      <w:r w:rsidRPr="002C6CF1">
        <w:rPr>
          <w:rFonts w:ascii="Arial" w:hAnsi="Arial" w:cs="Arial"/>
          <w:b/>
          <w:sz w:val="24"/>
          <w:lang w:val="en-US"/>
        </w:rPr>
        <w:tab/>
      </w:r>
      <w:r w:rsidR="00E0220D" w:rsidRPr="002C6CF1">
        <w:rPr>
          <w:rFonts w:ascii="Arial" w:hAnsi="Arial" w:cs="Arial"/>
          <w:b/>
          <w:sz w:val="24"/>
          <w:lang w:val="en-US"/>
        </w:rPr>
        <w:t xml:space="preserve">On </w:t>
      </w:r>
      <w:r w:rsidR="006C6CF6">
        <w:rPr>
          <w:rFonts w:ascii="Arial" w:hAnsi="Arial" w:cs="Arial"/>
          <w:b/>
          <w:sz w:val="24"/>
          <w:lang w:val="en-US"/>
        </w:rPr>
        <w:t>conditional</w:t>
      </w:r>
      <w:r w:rsidR="00E0220D" w:rsidRPr="002C6CF1">
        <w:rPr>
          <w:rFonts w:ascii="Arial" w:hAnsi="Arial" w:cs="Arial"/>
          <w:b/>
          <w:sz w:val="24"/>
          <w:lang w:val="en-US"/>
        </w:rPr>
        <w:t xml:space="preserve"> LTM</w:t>
      </w:r>
    </w:p>
    <w:p w14:paraId="25F387E8" w14:textId="385B9B6C" w:rsidR="00446C3A" w:rsidRPr="002C6CF1" w:rsidRDefault="00446C3A" w:rsidP="00C11D41">
      <w:pPr>
        <w:ind w:left="1985" w:hanging="1985"/>
        <w:jc w:val="both"/>
        <w:rPr>
          <w:rFonts w:ascii="Arial" w:hAnsi="Arial" w:cs="Arial"/>
          <w:b/>
          <w:sz w:val="24"/>
          <w:lang w:val="en-US"/>
        </w:rPr>
      </w:pPr>
      <w:r w:rsidRPr="002C6CF1">
        <w:rPr>
          <w:rFonts w:ascii="Arial" w:hAnsi="Arial" w:cs="Arial"/>
          <w:b/>
          <w:sz w:val="24"/>
          <w:lang w:val="en-US"/>
        </w:rPr>
        <w:t>WID/SID:</w:t>
      </w:r>
      <w:r w:rsidRPr="002C6CF1">
        <w:rPr>
          <w:rFonts w:ascii="Arial" w:hAnsi="Arial" w:cs="Arial"/>
          <w:b/>
          <w:sz w:val="24"/>
          <w:lang w:val="en-US"/>
        </w:rPr>
        <w:tab/>
      </w:r>
      <w:r w:rsidR="003270AC" w:rsidRPr="002C6CF1">
        <w:rPr>
          <w:rFonts w:ascii="Arial" w:hAnsi="Arial" w:cs="Arial"/>
          <w:b/>
          <w:sz w:val="24"/>
          <w:lang w:val="en-US"/>
        </w:rPr>
        <w:t>NR_Mob_Ph4</w:t>
      </w:r>
      <w:r w:rsidR="00C61AF3" w:rsidRPr="002C6CF1">
        <w:rPr>
          <w:rFonts w:ascii="Arial" w:hAnsi="Arial" w:cs="Arial"/>
          <w:b/>
          <w:sz w:val="24"/>
          <w:lang w:val="en-US"/>
        </w:rPr>
        <w:t xml:space="preserve"> </w:t>
      </w:r>
      <w:r w:rsidRPr="002C6CF1">
        <w:rPr>
          <w:rFonts w:ascii="Arial" w:hAnsi="Arial" w:cs="Arial"/>
          <w:b/>
          <w:sz w:val="24"/>
          <w:lang w:val="en-US"/>
        </w:rPr>
        <w:t xml:space="preserve">- Release </w:t>
      </w:r>
      <w:r w:rsidR="003270AC" w:rsidRPr="002C6CF1">
        <w:rPr>
          <w:rFonts w:ascii="Arial" w:hAnsi="Arial" w:cs="Arial"/>
          <w:b/>
          <w:sz w:val="24"/>
          <w:lang w:val="en-US"/>
        </w:rPr>
        <w:t>19</w:t>
      </w:r>
    </w:p>
    <w:p w14:paraId="6FEB19D6" w14:textId="77777777" w:rsidR="00446C3A" w:rsidRPr="00EE7704" w:rsidRDefault="00446C3A" w:rsidP="00C11D41">
      <w:pPr>
        <w:tabs>
          <w:tab w:val="left" w:pos="1985"/>
        </w:tabs>
        <w:jc w:val="both"/>
        <w:rPr>
          <w:rFonts w:ascii="Arial" w:hAnsi="Arial" w:cs="Arial"/>
          <w:b/>
          <w:bCs/>
          <w:sz w:val="24"/>
          <w:lang w:val="en-US"/>
        </w:rPr>
      </w:pPr>
      <w:r w:rsidRPr="002C6CF1">
        <w:rPr>
          <w:rFonts w:ascii="Arial" w:hAnsi="Arial" w:cs="Arial"/>
          <w:b/>
          <w:sz w:val="24"/>
          <w:lang w:val="en-US"/>
        </w:rPr>
        <w:t>Document for:</w:t>
      </w:r>
      <w:r w:rsidRPr="002C6CF1">
        <w:rPr>
          <w:rFonts w:ascii="Arial" w:hAnsi="Arial" w:cs="Arial"/>
          <w:b/>
          <w:sz w:val="24"/>
          <w:lang w:val="en-US"/>
        </w:rPr>
        <w:tab/>
        <w:t>Discussion and Decision</w:t>
      </w:r>
    </w:p>
    <w:p w14:paraId="7D664211" w14:textId="0CA53779" w:rsidR="00260FB4" w:rsidRDefault="00A209D6" w:rsidP="00812D3F">
      <w:pPr>
        <w:pStyle w:val="Heading1"/>
        <w:numPr>
          <w:ilvl w:val="0"/>
          <w:numId w:val="11"/>
        </w:numPr>
        <w:jc w:val="both"/>
        <w:rPr>
          <w:lang w:val="en-US"/>
        </w:rPr>
      </w:pPr>
      <w:r w:rsidRPr="00EE7704">
        <w:rPr>
          <w:lang w:val="en-US"/>
        </w:rPr>
        <w:t>Introduction</w:t>
      </w:r>
    </w:p>
    <w:p w14:paraId="2886625F" w14:textId="13F6B61E" w:rsidR="004103DA" w:rsidRDefault="004103DA" w:rsidP="00C11D41">
      <w:pPr>
        <w:jc w:val="both"/>
      </w:pPr>
      <w:r>
        <w:rPr>
          <w:lang w:val="en-US"/>
        </w:rPr>
        <w:t xml:space="preserve">In RAN #105, the Rel-19 WID on </w:t>
      </w:r>
      <w:r w:rsidRPr="00D72AFE">
        <w:t>NR mobility enhancements Phase 4</w:t>
      </w:r>
      <w:r>
        <w:t xml:space="preserve"> was updated [</w:t>
      </w:r>
      <w:r w:rsidR="00066E88">
        <w:t>1</w:t>
      </w:r>
      <w:r>
        <w:t xml:space="preserve">], where the objectives relevant to conditional LTM (CLTM) </w:t>
      </w:r>
      <w:r w:rsidR="006F55B7">
        <w:t>are</w:t>
      </w:r>
      <w:r>
        <w:t xml:space="preserve"> described as:</w:t>
      </w:r>
    </w:p>
    <w:p w14:paraId="2653847F" w14:textId="77777777" w:rsidR="004103DA" w:rsidRPr="004F01D4" w:rsidRDefault="004103DA" w:rsidP="004103DA">
      <w:pPr>
        <w:numPr>
          <w:ilvl w:val="0"/>
          <w:numId w:val="42"/>
        </w:numPr>
        <w:overflowPunct w:val="0"/>
        <w:autoSpaceDE w:val="0"/>
        <w:autoSpaceDN w:val="0"/>
        <w:adjustRightInd w:val="0"/>
        <w:spacing w:after="0"/>
        <w:textAlignment w:val="baseline"/>
        <w:rPr>
          <w:bCs/>
        </w:rPr>
      </w:pPr>
      <w:r w:rsidRPr="004F01D4">
        <w:rPr>
          <w:bCs/>
        </w:rPr>
        <w:t>Specify support of conditional Intra-CU LTM [RAN2, RAN3, RAN1]</w:t>
      </w:r>
    </w:p>
    <w:p w14:paraId="6D0EBC0C" w14:textId="77777777" w:rsidR="004103DA" w:rsidRPr="004103DA" w:rsidRDefault="004103DA" w:rsidP="004103DA">
      <w:pPr>
        <w:numPr>
          <w:ilvl w:val="1"/>
          <w:numId w:val="42"/>
        </w:numPr>
        <w:overflowPunct w:val="0"/>
        <w:autoSpaceDE w:val="0"/>
        <w:autoSpaceDN w:val="0"/>
        <w:adjustRightInd w:val="0"/>
        <w:spacing w:after="0"/>
        <w:textAlignment w:val="baseline"/>
        <w:rPr>
          <w:bCs/>
        </w:rPr>
      </w:pPr>
      <w:r w:rsidRPr="004103DA">
        <w:rPr>
          <w:bCs/>
        </w:rPr>
        <w:t>Specify UE evaluated conditions for triggering LTM</w:t>
      </w:r>
    </w:p>
    <w:p w14:paraId="6951163D" w14:textId="77777777" w:rsidR="004103DA" w:rsidRPr="004103DA" w:rsidRDefault="004103DA" w:rsidP="004103DA">
      <w:pPr>
        <w:numPr>
          <w:ilvl w:val="1"/>
          <w:numId w:val="42"/>
        </w:numPr>
        <w:overflowPunct w:val="0"/>
        <w:autoSpaceDE w:val="0"/>
        <w:autoSpaceDN w:val="0"/>
        <w:adjustRightInd w:val="0"/>
        <w:spacing w:after="0"/>
        <w:textAlignment w:val="baseline"/>
        <w:rPr>
          <w:bCs/>
        </w:rPr>
      </w:pPr>
      <w:r w:rsidRPr="004103DA">
        <w:rPr>
          <w:bCs/>
        </w:rPr>
        <w:t>Aim to support conditional LTM including subsequent LTM</w:t>
      </w:r>
    </w:p>
    <w:p w14:paraId="66CF01FE" w14:textId="77777777" w:rsidR="004103DA" w:rsidRPr="004103DA" w:rsidRDefault="004103DA" w:rsidP="004103DA">
      <w:pPr>
        <w:numPr>
          <w:ilvl w:val="1"/>
          <w:numId w:val="42"/>
        </w:numPr>
        <w:overflowPunct w:val="0"/>
        <w:autoSpaceDE w:val="0"/>
        <w:autoSpaceDN w:val="0"/>
        <w:adjustRightInd w:val="0"/>
        <w:spacing w:after="0"/>
        <w:textAlignment w:val="baseline"/>
        <w:rPr>
          <w:bCs/>
        </w:rPr>
      </w:pPr>
      <w:r w:rsidRPr="004103DA">
        <w:rPr>
          <w:bCs/>
        </w:rPr>
        <w:t xml:space="preserve">Limit specifying the conditional LTM to the scenario where the UE is in non-DC </w:t>
      </w:r>
    </w:p>
    <w:p w14:paraId="30C13EC3" w14:textId="3454A1FB" w:rsidR="004103DA" w:rsidRDefault="004103DA" w:rsidP="004103DA">
      <w:pPr>
        <w:numPr>
          <w:ilvl w:val="1"/>
          <w:numId w:val="42"/>
        </w:numPr>
        <w:overflowPunct w:val="0"/>
        <w:autoSpaceDE w:val="0"/>
        <w:autoSpaceDN w:val="0"/>
        <w:adjustRightInd w:val="0"/>
        <w:spacing w:after="0"/>
        <w:textAlignment w:val="baseline"/>
        <w:rPr>
          <w:bCs/>
        </w:rPr>
      </w:pPr>
      <w:r w:rsidRPr="004103DA">
        <w:rPr>
          <w:bCs/>
        </w:rPr>
        <w:t>Checkpoint at RAN#107 to review the objective on whether Intra-CU conditional LTM can be specified to DC scenarios and if so, to which cases. RAN WG work to not start before this checkpoint</w:t>
      </w:r>
    </w:p>
    <w:p w14:paraId="008D38BA" w14:textId="77777777" w:rsidR="004103DA" w:rsidRPr="004F01D4" w:rsidRDefault="004103DA" w:rsidP="004F01D4">
      <w:pPr>
        <w:overflowPunct w:val="0"/>
        <w:autoSpaceDE w:val="0"/>
        <w:autoSpaceDN w:val="0"/>
        <w:adjustRightInd w:val="0"/>
        <w:spacing w:after="0"/>
        <w:ind w:left="1080"/>
        <w:textAlignment w:val="baseline"/>
        <w:rPr>
          <w:bCs/>
        </w:rPr>
      </w:pPr>
    </w:p>
    <w:p w14:paraId="160FDBC1" w14:textId="139CC6D5" w:rsidR="00E64EEA" w:rsidRDefault="004103DA" w:rsidP="00E64EEA">
      <w:pPr>
        <w:jc w:val="both"/>
      </w:pPr>
      <w:r w:rsidRPr="00467AED">
        <w:rPr>
          <w:rFonts w:cstheme="minorHAnsi"/>
        </w:rPr>
        <w:t xml:space="preserve">As per the WID, discussions on CLTM </w:t>
      </w:r>
      <w:r>
        <w:rPr>
          <w:rFonts w:cstheme="minorHAnsi"/>
        </w:rPr>
        <w:t xml:space="preserve">should </w:t>
      </w:r>
      <w:r w:rsidRPr="00467AED">
        <w:rPr>
          <w:rFonts w:cstheme="minorHAnsi"/>
        </w:rPr>
        <w:t>begin in this meeting</w:t>
      </w:r>
      <w:r>
        <w:rPr>
          <w:rFonts w:cstheme="minorHAnsi"/>
        </w:rPr>
        <w:t>.</w:t>
      </w:r>
      <w:r>
        <w:rPr>
          <w:lang w:val="en-US"/>
        </w:rPr>
        <w:t xml:space="preserve"> </w:t>
      </w:r>
      <w:r w:rsidR="00E64EEA">
        <w:t xml:space="preserve">The primary motivation for </w:t>
      </w:r>
      <w:r w:rsidR="00471657">
        <w:t>C</w:t>
      </w:r>
      <w:r w:rsidR="00E64EEA">
        <w:t>LTM is to introduce robustness to the LTM procedure where the UE may not be able to receive the cell-switch command at right radio condition which may lead to radio link failure. Compared to CHO, the conditional LTM is expected to bring the benefits of robustness along with the interruption time reduction benefits of LTM.</w:t>
      </w:r>
    </w:p>
    <w:p w14:paraId="7756C0D5" w14:textId="2AE8D584" w:rsidR="000F78D4" w:rsidRDefault="00CC5616" w:rsidP="00C11D41">
      <w:pPr>
        <w:jc w:val="both"/>
        <w:rPr>
          <w:lang w:val="en-US"/>
        </w:rPr>
      </w:pPr>
      <w:r>
        <w:rPr>
          <w:lang w:val="en-US"/>
        </w:rPr>
        <w:t xml:space="preserve">In this contribution, we discuss the baseline procedure for </w:t>
      </w:r>
      <w:r w:rsidR="00A47612">
        <w:rPr>
          <w:lang w:val="en-US"/>
        </w:rPr>
        <w:t>CLTM</w:t>
      </w:r>
      <w:r>
        <w:rPr>
          <w:lang w:val="en-US"/>
        </w:rPr>
        <w:t xml:space="preserve"> support</w:t>
      </w:r>
      <w:r w:rsidR="0089765F">
        <w:rPr>
          <w:lang w:val="en-US"/>
        </w:rPr>
        <w:t xml:space="preserve"> and</w:t>
      </w:r>
      <w:r>
        <w:rPr>
          <w:lang w:val="en-US"/>
        </w:rPr>
        <w:t xml:space="preserve"> identify the </w:t>
      </w:r>
      <w:r w:rsidR="00A15C2B">
        <w:rPr>
          <w:lang w:val="en-US"/>
        </w:rPr>
        <w:t xml:space="preserve">related </w:t>
      </w:r>
      <w:r>
        <w:rPr>
          <w:lang w:val="en-US"/>
        </w:rPr>
        <w:t>key issues</w:t>
      </w:r>
      <w:r w:rsidR="0089765F">
        <w:rPr>
          <w:lang w:val="en-US"/>
        </w:rPr>
        <w:t>.</w:t>
      </w:r>
    </w:p>
    <w:p w14:paraId="6D4CF85B" w14:textId="70FF3C77" w:rsidR="007D3C94" w:rsidRPr="00D73997" w:rsidRDefault="00251BC5" w:rsidP="00C11D41">
      <w:pPr>
        <w:pStyle w:val="Heading1"/>
        <w:numPr>
          <w:ilvl w:val="0"/>
          <w:numId w:val="11"/>
        </w:numPr>
        <w:jc w:val="both"/>
        <w:rPr>
          <w:lang w:val="en-US"/>
        </w:rPr>
      </w:pPr>
      <w:r>
        <w:rPr>
          <w:lang w:val="en-US"/>
        </w:rPr>
        <w:t>Discussion</w:t>
      </w:r>
    </w:p>
    <w:p w14:paraId="43EE092E" w14:textId="2BE5EAE9" w:rsidR="00CC5616" w:rsidRDefault="007F18EA" w:rsidP="00C11D41">
      <w:pPr>
        <w:jc w:val="both"/>
        <w:rPr>
          <w:lang w:val="en-US"/>
        </w:rPr>
      </w:pPr>
      <w:r>
        <w:rPr>
          <w:lang w:val="en-US"/>
        </w:rPr>
        <w:t>W</w:t>
      </w:r>
      <w:r w:rsidR="006C5B79">
        <w:rPr>
          <w:lang w:val="en-US"/>
        </w:rPr>
        <w:t>e identify the following key issues to be discussed in RAN2 and describe our preferred way forward for each issue</w:t>
      </w:r>
      <w:r w:rsidR="004C58C3">
        <w:rPr>
          <w:lang w:val="en-US"/>
        </w:rPr>
        <w:t xml:space="preserve"> in the sections below</w:t>
      </w:r>
      <w:r w:rsidR="006C5B79">
        <w:rPr>
          <w:lang w:val="en-US"/>
        </w:rPr>
        <w:t xml:space="preserve">. </w:t>
      </w:r>
    </w:p>
    <w:p w14:paraId="6821836C" w14:textId="415402F1" w:rsidR="006C5B79" w:rsidRDefault="006C5B79" w:rsidP="00C11D41">
      <w:pPr>
        <w:jc w:val="both"/>
        <w:rPr>
          <w:lang w:val="en-US"/>
        </w:rPr>
      </w:pPr>
      <w:r w:rsidDel="00E82BAA">
        <w:rPr>
          <w:lang w:val="en-US"/>
        </w:rPr>
        <w:tab/>
        <w:t xml:space="preserve">Issue # 1: </w:t>
      </w:r>
      <w:r w:rsidR="00A47612">
        <w:rPr>
          <w:lang w:val="en-US"/>
        </w:rPr>
        <w:t>Condition</w:t>
      </w:r>
      <w:r w:rsidR="00CA098E">
        <w:rPr>
          <w:lang w:val="en-US"/>
        </w:rPr>
        <w:t xml:space="preserve">al cell switch condition </w:t>
      </w:r>
      <w:r w:rsidR="00A47612">
        <w:rPr>
          <w:lang w:val="en-US"/>
        </w:rPr>
        <w:t>configuration</w:t>
      </w:r>
    </w:p>
    <w:p w14:paraId="40E18DF5" w14:textId="4597FD55" w:rsidR="00221B07" w:rsidRDefault="00221B07" w:rsidP="002C6CF1">
      <w:pPr>
        <w:ind w:firstLine="284"/>
        <w:jc w:val="both"/>
        <w:rPr>
          <w:lang w:val="en-US"/>
        </w:rPr>
      </w:pPr>
      <w:r>
        <w:rPr>
          <w:lang w:val="en-US"/>
        </w:rPr>
        <w:t xml:space="preserve">Issue # </w:t>
      </w:r>
      <w:r w:rsidR="00677CAD">
        <w:rPr>
          <w:lang w:val="en-US"/>
        </w:rPr>
        <w:t>2</w:t>
      </w:r>
      <w:r>
        <w:rPr>
          <w:lang w:val="en-US"/>
        </w:rPr>
        <w:t xml:space="preserve">: </w:t>
      </w:r>
      <w:r w:rsidR="00A47612">
        <w:rPr>
          <w:lang w:val="en-US"/>
        </w:rPr>
        <w:t>Condition</w:t>
      </w:r>
      <w:r w:rsidR="001E4F27">
        <w:rPr>
          <w:lang w:val="en-US"/>
        </w:rPr>
        <w:t>al cell switch condition</w:t>
      </w:r>
      <w:r w:rsidR="00A47612">
        <w:rPr>
          <w:lang w:val="en-US"/>
        </w:rPr>
        <w:t xml:space="preserve"> evaluation</w:t>
      </w:r>
    </w:p>
    <w:p w14:paraId="2F0AF423" w14:textId="5B3BDA26" w:rsidR="00D315D1" w:rsidRDefault="00D315D1" w:rsidP="00C11D41">
      <w:pPr>
        <w:jc w:val="both"/>
        <w:rPr>
          <w:lang w:val="en-US"/>
        </w:rPr>
      </w:pPr>
      <w:r>
        <w:rPr>
          <w:lang w:val="en-US"/>
        </w:rPr>
        <w:tab/>
      </w:r>
      <w:r w:rsidR="00D14869">
        <w:rPr>
          <w:lang w:val="en-US"/>
        </w:rPr>
        <w:t xml:space="preserve">Issue # </w:t>
      </w:r>
      <w:r w:rsidR="00677CAD">
        <w:rPr>
          <w:lang w:val="en-US"/>
        </w:rPr>
        <w:t>3</w:t>
      </w:r>
      <w:r w:rsidR="00D14869">
        <w:rPr>
          <w:lang w:val="en-US"/>
        </w:rPr>
        <w:t xml:space="preserve">: </w:t>
      </w:r>
      <w:r w:rsidR="00A47612">
        <w:rPr>
          <w:lang w:val="en-US"/>
        </w:rPr>
        <w:t>Early synchronization</w:t>
      </w:r>
    </w:p>
    <w:p w14:paraId="614F6C94" w14:textId="4F01B729" w:rsidR="00CB433E" w:rsidRDefault="00E046BE" w:rsidP="00677CAD">
      <w:pPr>
        <w:jc w:val="both"/>
        <w:rPr>
          <w:lang w:val="en-US"/>
        </w:rPr>
      </w:pPr>
      <w:r>
        <w:rPr>
          <w:lang w:val="en-US"/>
        </w:rPr>
        <w:tab/>
      </w:r>
      <w:r w:rsidR="00D315D1">
        <w:rPr>
          <w:lang w:val="en-US"/>
        </w:rPr>
        <w:t>Issue #</w:t>
      </w:r>
      <w:r w:rsidR="008277DD">
        <w:rPr>
          <w:lang w:val="en-US"/>
        </w:rPr>
        <w:t xml:space="preserve"> </w:t>
      </w:r>
      <w:r w:rsidR="00677CAD">
        <w:rPr>
          <w:lang w:val="en-US"/>
        </w:rPr>
        <w:t>4</w:t>
      </w:r>
      <w:r w:rsidR="00D14869">
        <w:rPr>
          <w:lang w:val="en-US"/>
        </w:rPr>
        <w:t>:</w:t>
      </w:r>
      <w:r w:rsidR="00D315D1">
        <w:rPr>
          <w:lang w:val="en-US"/>
        </w:rPr>
        <w:t xml:space="preserve"> </w:t>
      </w:r>
      <w:r w:rsidR="00A47612">
        <w:rPr>
          <w:lang w:val="en-US"/>
        </w:rPr>
        <w:t>Conditional cell switch execution</w:t>
      </w:r>
    </w:p>
    <w:p w14:paraId="0400A7CB" w14:textId="7CECBE60" w:rsidR="004C58C3" w:rsidRDefault="00330CE9" w:rsidP="00D73997">
      <w:pPr>
        <w:pStyle w:val="Heading2"/>
        <w:numPr>
          <w:ilvl w:val="1"/>
          <w:numId w:val="12"/>
        </w:numPr>
        <w:jc w:val="both"/>
        <w:rPr>
          <w:lang w:val="en-US"/>
        </w:rPr>
      </w:pPr>
      <w:bookmarkStart w:id="0" w:name="_Hlk174043961"/>
      <w:r>
        <w:rPr>
          <w:lang w:val="en-US"/>
        </w:rPr>
        <w:t xml:space="preserve">Conditional cell switch condition </w:t>
      </w:r>
      <w:r w:rsidR="00F13969">
        <w:rPr>
          <w:lang w:val="en-US"/>
        </w:rPr>
        <w:t>configuration</w:t>
      </w:r>
      <w:r w:rsidR="00273610">
        <w:rPr>
          <w:lang w:val="en-US"/>
        </w:rPr>
        <w:t xml:space="preserve"> </w:t>
      </w:r>
      <w:bookmarkEnd w:id="0"/>
    </w:p>
    <w:p w14:paraId="0DFC762B" w14:textId="1109672F" w:rsidR="00A032AB" w:rsidRDefault="00963404" w:rsidP="00500615">
      <w:pPr>
        <w:jc w:val="both"/>
      </w:pPr>
      <w:r>
        <w:t>For</w:t>
      </w:r>
      <w:r w:rsidR="00A032AB">
        <w:t xml:space="preserve"> C</w:t>
      </w:r>
      <w:r w:rsidR="004F5E44">
        <w:t>-L</w:t>
      </w:r>
      <w:r w:rsidR="00A032AB">
        <w:t xml:space="preserve">TM, the procedures outlined in Rel-18 LTM, which are based on NW triggered cell switch command, would require enhancements to support UE-autonomous cell switch triggering. It is anticipated that the basic principles of CHO will be reused. This implies that the UE will be configured with one or more conditions for </w:t>
      </w:r>
      <w:r w:rsidR="00D72A56">
        <w:t xml:space="preserve">conditional execution </w:t>
      </w:r>
      <w:r w:rsidR="00A032AB">
        <w:t>for one or more candidate cells or beams. When these conditions are met, the UE is expected to autonomously execute a CLTM cell switch to the candidate cell where the condition is satisfied.</w:t>
      </w:r>
    </w:p>
    <w:p w14:paraId="3426D8BC" w14:textId="18881DF1" w:rsidR="00A032AB" w:rsidRDefault="00A032AB" w:rsidP="00500615">
      <w:pPr>
        <w:jc w:val="both"/>
      </w:pPr>
      <w:r>
        <w:t xml:space="preserve">To achieve this objective, it is necessary to study both - the types of conditions and how these conditions will be configured to the UE. In LTM, RS/beam-level measurements are used for early DL and UL synchronization procedures, as well as for the selection of a TCI state provided in the cell switch command. Following similar principles, for event-triggered L1 measurement reporting, beam/RS level events have already been agreed upon. It is also expected that at least one of the early DL or UL synchronization procedures will need to be considered mandatory to </w:t>
      </w:r>
      <w:r w:rsidR="00D17B34">
        <w:t xml:space="preserve">clearly </w:t>
      </w:r>
      <w:r>
        <w:t>distinguish CLTM from CHO</w:t>
      </w:r>
      <w:r w:rsidR="00D17B34">
        <w:t xml:space="preserve"> by</w:t>
      </w:r>
      <w:r>
        <w:t xml:space="preserve"> the benefit of lower handover interruption time. </w:t>
      </w:r>
    </w:p>
    <w:p w14:paraId="58CEEB22" w14:textId="1D68381B" w:rsidR="00A032AB" w:rsidRDefault="00A032AB" w:rsidP="00500615">
      <w:pPr>
        <w:jc w:val="both"/>
      </w:pPr>
      <w:r>
        <w:lastRenderedPageBreak/>
        <w:t>Based on these considerations, it would be natural to</w:t>
      </w:r>
      <w:r w:rsidR="00963404">
        <w:t xml:space="preserve"> use the LTM events defined for event based L1 measurement also as conditions for CLTM</w:t>
      </w:r>
      <w:r>
        <w:t xml:space="preserve">. For example, conditions similar to event LTM3 (defined for event-triggered L1 </w:t>
      </w:r>
      <w:proofErr w:type="spellStart"/>
      <w:r>
        <w:t>meas</w:t>
      </w:r>
      <w:proofErr w:type="spellEnd"/>
      <w:r>
        <w:t xml:space="preserve"> reporting), where the beam of the candidate cell becomes better than the beam of the serving cell by a certain offset, may be applicable to conditional LTM.</w:t>
      </w:r>
    </w:p>
    <w:p w14:paraId="712C4BEC" w14:textId="2F8F635D" w:rsidR="00A032AB" w:rsidRPr="00A032AB" w:rsidRDefault="00A032AB" w:rsidP="00500615">
      <w:pPr>
        <w:jc w:val="both"/>
        <w:rPr>
          <w:b/>
          <w:bCs/>
        </w:rPr>
      </w:pPr>
      <w:r w:rsidRPr="00A032AB">
        <w:rPr>
          <w:b/>
          <w:bCs/>
        </w:rPr>
        <w:t>Observation</w:t>
      </w:r>
      <w:r w:rsidR="000816BE">
        <w:rPr>
          <w:b/>
          <w:bCs/>
        </w:rPr>
        <w:t xml:space="preserve"> 1</w:t>
      </w:r>
      <w:r w:rsidRPr="00A032AB">
        <w:rPr>
          <w:b/>
          <w:bCs/>
        </w:rPr>
        <w:t>: In LTM, RS/beam-level measurements are used for early DL and UL synchronization, for the selection of a TCI state in the cell switch command, and for event-triggered L1 measurement reporting.</w:t>
      </w:r>
    </w:p>
    <w:p w14:paraId="2BAE2C6B" w14:textId="75F22639" w:rsidR="00A032AB" w:rsidRPr="00A032AB" w:rsidRDefault="00A032AB" w:rsidP="00500615">
      <w:pPr>
        <w:jc w:val="both"/>
        <w:rPr>
          <w:b/>
          <w:bCs/>
        </w:rPr>
      </w:pPr>
      <w:r w:rsidRPr="00A032AB">
        <w:rPr>
          <w:b/>
          <w:bCs/>
        </w:rPr>
        <w:t>Observation</w:t>
      </w:r>
      <w:r w:rsidR="000816BE">
        <w:rPr>
          <w:b/>
          <w:bCs/>
        </w:rPr>
        <w:t xml:space="preserve"> 2</w:t>
      </w:r>
      <w:r w:rsidRPr="00A032AB">
        <w:rPr>
          <w:b/>
          <w:bCs/>
        </w:rPr>
        <w:t>: It is also expected that at least one of early DL or UL synchronization procedures will be mandatory to differentiate CLTM from CHO.</w:t>
      </w:r>
    </w:p>
    <w:p w14:paraId="3D35099D" w14:textId="3FCF595E" w:rsidR="00A032AB" w:rsidRDefault="00A032AB" w:rsidP="00500615">
      <w:pPr>
        <w:jc w:val="both"/>
        <w:rPr>
          <w:b/>
          <w:bCs/>
        </w:rPr>
      </w:pPr>
      <w:r w:rsidRPr="00A032AB">
        <w:rPr>
          <w:b/>
          <w:bCs/>
        </w:rPr>
        <w:t>Proposal</w:t>
      </w:r>
      <w:r w:rsidR="000816BE">
        <w:rPr>
          <w:b/>
          <w:bCs/>
        </w:rPr>
        <w:t xml:space="preserve"> 1</w:t>
      </w:r>
      <w:r w:rsidRPr="00A032AB">
        <w:rPr>
          <w:b/>
          <w:bCs/>
        </w:rPr>
        <w:t>:</w:t>
      </w:r>
      <w:r w:rsidR="00963404">
        <w:rPr>
          <w:b/>
          <w:bCs/>
        </w:rPr>
        <w:t xml:space="preserve"> LTM events defined for event</w:t>
      </w:r>
      <w:r w:rsidR="0091193A">
        <w:rPr>
          <w:b/>
          <w:bCs/>
        </w:rPr>
        <w:t>-</w:t>
      </w:r>
      <w:r w:rsidR="00963404">
        <w:rPr>
          <w:b/>
          <w:bCs/>
        </w:rPr>
        <w:t>based L1 measurement reporting are considered as conditions for C-LTM.</w:t>
      </w:r>
    </w:p>
    <w:p w14:paraId="766CC30F" w14:textId="404884AC" w:rsidR="001D795B" w:rsidRPr="00500615" w:rsidRDefault="003400C0" w:rsidP="001D795B">
      <w:pPr>
        <w:pStyle w:val="ListParagraph"/>
        <w:ind w:left="0"/>
        <w:jc w:val="both"/>
      </w:pPr>
      <w:r w:rsidRPr="001D795B">
        <w:t xml:space="preserve">In Rel-18, </w:t>
      </w:r>
      <w:r w:rsidR="00375255">
        <w:t xml:space="preserve">for FR1, </w:t>
      </w:r>
      <w:r w:rsidRPr="001D795B">
        <w:t>L3 measurements can be used to trigger LTM. This is considered for the cases where UE does not support L1 measurements for some candidate frequencies.</w:t>
      </w:r>
      <w:r w:rsidR="001D795B" w:rsidRPr="001D795B">
        <w:t xml:space="preserve"> </w:t>
      </w:r>
      <w:r w:rsidRPr="001D795B">
        <w:t>L3 measurement condition can also be considered for C-LTM. Here the L3 measurement-events are mapped to LTM configurations instead of CHO configurations.</w:t>
      </w:r>
      <w:r w:rsidR="001D795B" w:rsidRPr="001D795B">
        <w:t xml:space="preserve"> Additionally, </w:t>
      </w:r>
      <w:r w:rsidRPr="001D795B">
        <w:t xml:space="preserve">NW </w:t>
      </w:r>
      <w:r w:rsidR="001D795B" w:rsidRPr="001D795B">
        <w:t>can</w:t>
      </w:r>
      <w:r w:rsidRPr="001D795B">
        <w:t xml:space="preserve"> configure early L3 measurement events in this case to allow NW to do early sync procedures before the L3 condition for C-LTM</w:t>
      </w:r>
    </w:p>
    <w:p w14:paraId="747D7CA4" w14:textId="77777777" w:rsidR="001D795B" w:rsidRPr="001D795B" w:rsidRDefault="001D795B" w:rsidP="001D795B">
      <w:pPr>
        <w:pStyle w:val="ListParagraph"/>
        <w:ind w:left="0"/>
        <w:jc w:val="both"/>
        <w:rPr>
          <w:b/>
          <w:bCs/>
        </w:rPr>
      </w:pPr>
    </w:p>
    <w:p w14:paraId="43E57B0C" w14:textId="6E01A755" w:rsidR="003400C0" w:rsidRPr="001D795B" w:rsidRDefault="003400C0" w:rsidP="001D795B">
      <w:pPr>
        <w:pStyle w:val="ListParagraph"/>
        <w:ind w:left="0"/>
        <w:jc w:val="both"/>
        <w:rPr>
          <w:b/>
        </w:rPr>
      </w:pPr>
      <w:r w:rsidRPr="001D795B">
        <w:rPr>
          <w:b/>
        </w:rPr>
        <w:t xml:space="preserve">Proposal </w:t>
      </w:r>
      <w:r w:rsidR="00CC6D69">
        <w:rPr>
          <w:b/>
        </w:rPr>
        <w:t>2</w:t>
      </w:r>
      <w:r w:rsidRPr="001D795B">
        <w:rPr>
          <w:b/>
        </w:rPr>
        <w:t>: RAN2 discuss the support for L3 based conditions for C-LTM.</w:t>
      </w:r>
    </w:p>
    <w:p w14:paraId="4028B185" w14:textId="142451D6" w:rsidR="00583EF9" w:rsidRDefault="00A032AB" w:rsidP="001D795B">
      <w:pPr>
        <w:jc w:val="both"/>
      </w:pPr>
      <w:r>
        <w:t xml:space="preserve">For the configuration of conditions, it is important to understand how it was done in CHO. </w:t>
      </w:r>
      <w:r w:rsidR="00583EF9">
        <w:t xml:space="preserve">Conditional mobility is a paradigm introduced in Rel. 16 to enhance mobility robustness. This has been done through enhancement of the RRC measurement framework. For this a short introduction of the RRC measurement framework is needed. </w:t>
      </w:r>
    </w:p>
    <w:p w14:paraId="742F1F6B" w14:textId="77777777" w:rsidR="00583EF9" w:rsidRDefault="00583EF9" w:rsidP="00583EF9">
      <w:pPr>
        <w:ind w:left="360"/>
        <w:jc w:val="both"/>
      </w:pPr>
    </w:p>
    <w:p w14:paraId="4ED53F7C" w14:textId="77777777" w:rsidR="00583EF9" w:rsidRDefault="00583EF9" w:rsidP="00583EF9">
      <w:pPr>
        <w:ind w:left="360"/>
        <w:jc w:val="both"/>
      </w:pPr>
      <w:r w:rsidRPr="003262D7">
        <w:rPr>
          <w:noProof/>
        </w:rPr>
        <w:drawing>
          <wp:inline distT="0" distB="0" distL="0" distR="0" wp14:anchorId="6E680DA9" wp14:editId="14CA237B">
            <wp:extent cx="5610389" cy="2914650"/>
            <wp:effectExtent l="0" t="0" r="9525" b="0"/>
            <wp:docPr id="3" name="Picture 2" descr="A screenshot of a computer screen&#10;&#10;Description automatically generated">
              <a:extLst xmlns:a="http://schemas.openxmlformats.org/drawingml/2006/main">
                <a:ext uri="{FF2B5EF4-FFF2-40B4-BE49-F238E27FC236}">
                  <a16:creationId xmlns:a16="http://schemas.microsoft.com/office/drawing/2014/main" id="{364D248A-4F0A-E6A7-EA9F-09C0F80944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omputer screen&#10;&#10;Description automatically generated">
                      <a:extLst>
                        <a:ext uri="{FF2B5EF4-FFF2-40B4-BE49-F238E27FC236}">
                          <a16:creationId xmlns:a16="http://schemas.microsoft.com/office/drawing/2014/main" id="{364D248A-4F0A-E6A7-EA9F-09C0F8094481}"/>
                        </a:ext>
                      </a:extLst>
                    </pic:cNvPr>
                    <pic:cNvPicPr>
                      <a:picLocks noChangeAspect="1"/>
                    </pic:cNvPicPr>
                  </pic:nvPicPr>
                  <pic:blipFill>
                    <a:blip r:embed="rId13"/>
                    <a:stretch>
                      <a:fillRect/>
                    </a:stretch>
                  </pic:blipFill>
                  <pic:spPr>
                    <a:xfrm>
                      <a:off x="0" y="0"/>
                      <a:ext cx="5622584" cy="2920986"/>
                    </a:xfrm>
                    <a:prstGeom prst="rect">
                      <a:avLst/>
                    </a:prstGeom>
                  </pic:spPr>
                </pic:pic>
              </a:graphicData>
            </a:graphic>
          </wp:inline>
        </w:drawing>
      </w:r>
    </w:p>
    <w:p w14:paraId="7771B107" w14:textId="0EF47D1F" w:rsidR="00583EF9" w:rsidRDefault="00583EF9" w:rsidP="00A032AB">
      <w:pPr>
        <w:ind w:left="360"/>
        <w:jc w:val="center"/>
      </w:pPr>
      <w:r>
        <w:t>Figure 1: Measurement object, measurement ID and the report configuration and the relation to conditional configuration.</w:t>
      </w:r>
    </w:p>
    <w:p w14:paraId="5FA157CC" w14:textId="77777777" w:rsidR="00583EF9" w:rsidRDefault="00583EF9" w:rsidP="001D795B">
      <w:pPr>
        <w:jc w:val="both"/>
      </w:pPr>
      <w:r>
        <w:t>In RRC measurement framework there are three key elements.</w:t>
      </w:r>
    </w:p>
    <w:p w14:paraId="4BB2097F" w14:textId="77777777" w:rsidR="00583EF9" w:rsidRDefault="00583EF9" w:rsidP="001D795B">
      <w:pPr>
        <w:pStyle w:val="ListParagraph"/>
        <w:numPr>
          <w:ilvl w:val="0"/>
          <w:numId w:val="40"/>
        </w:numPr>
        <w:spacing w:after="0"/>
        <w:jc w:val="both"/>
      </w:pPr>
      <w:r>
        <w:t>Measurement ID</w:t>
      </w:r>
    </w:p>
    <w:p w14:paraId="0823258E" w14:textId="77777777" w:rsidR="00583EF9" w:rsidRDefault="00583EF9" w:rsidP="001D795B">
      <w:pPr>
        <w:pStyle w:val="ListParagraph"/>
        <w:numPr>
          <w:ilvl w:val="0"/>
          <w:numId w:val="40"/>
        </w:numPr>
        <w:spacing w:after="0"/>
        <w:jc w:val="both"/>
      </w:pPr>
      <w:r>
        <w:t>Measurement Object</w:t>
      </w:r>
    </w:p>
    <w:p w14:paraId="0EB45AA2" w14:textId="2C47CA85" w:rsidR="00583EF9" w:rsidRDefault="00583EF9" w:rsidP="001D795B">
      <w:pPr>
        <w:pStyle w:val="ListParagraph"/>
        <w:numPr>
          <w:ilvl w:val="0"/>
          <w:numId w:val="40"/>
        </w:numPr>
        <w:jc w:val="both"/>
      </w:pPr>
      <w:r>
        <w:t>Reporting configuration.</w:t>
      </w:r>
    </w:p>
    <w:p w14:paraId="4EDE8B19" w14:textId="6BC7A933" w:rsidR="00583EF9" w:rsidRDefault="00583EF9" w:rsidP="001D795B">
      <w:pPr>
        <w:jc w:val="both"/>
      </w:pPr>
      <w:r>
        <w:t xml:space="preserve">The </w:t>
      </w:r>
      <w:r w:rsidRPr="007D6B71">
        <w:rPr>
          <w:b/>
          <w:bCs/>
        </w:rPr>
        <w:t>measurement ID</w:t>
      </w:r>
      <w:r>
        <w:t xml:space="preserve"> links the measurement object to reporting configuration. </w:t>
      </w:r>
    </w:p>
    <w:p w14:paraId="55FC0094" w14:textId="33BEBF7B" w:rsidR="00583EF9" w:rsidRDefault="00583EF9" w:rsidP="001D795B">
      <w:pPr>
        <w:jc w:val="both"/>
      </w:pPr>
      <w:r>
        <w:t xml:space="preserve">The </w:t>
      </w:r>
      <w:r w:rsidRPr="007D6B71">
        <w:rPr>
          <w:b/>
          <w:bCs/>
        </w:rPr>
        <w:t>measurement object</w:t>
      </w:r>
      <w:r>
        <w:t xml:space="preserve"> indicates a frequency band to be measured. The measurement object can also include list of cells UE is allowed to measure and the list of cells UE is not allowed to measure. The measurement object is designed in a way that it also allows UE to detect cells that it was not configured to measure with specific SSB locations. UE can scan the band configured in measurement object to detect the SSBs of neighbouring cells.</w:t>
      </w:r>
    </w:p>
    <w:p w14:paraId="37C0E29F" w14:textId="7AB3DA4C" w:rsidR="00583EF9" w:rsidRDefault="00583EF9" w:rsidP="001D795B">
      <w:pPr>
        <w:jc w:val="both"/>
      </w:pPr>
      <w:r>
        <w:lastRenderedPageBreak/>
        <w:t xml:space="preserve">The </w:t>
      </w:r>
      <w:r w:rsidRPr="007D6B71">
        <w:rPr>
          <w:b/>
          <w:bCs/>
        </w:rPr>
        <w:t xml:space="preserve">reporting configuration </w:t>
      </w:r>
      <w:r>
        <w:t xml:space="preserve">indicates how the UE can report the measurements it conducted using the measurement object. The reporting configuration may indicate the reporting type, where it can be periodic, aperiodic or event based. In case of event based, the reporting configuration also indicates the event type, e.g., A3 and the event parameters such as time to trigger and offset. </w:t>
      </w:r>
    </w:p>
    <w:p w14:paraId="32764761" w14:textId="5D21A7F9" w:rsidR="00583EF9" w:rsidRDefault="00583EF9" w:rsidP="001D795B">
      <w:pPr>
        <w:jc w:val="both"/>
      </w:pPr>
      <w:r>
        <w:t xml:space="preserve">In Rel. 16, the reporting configuration was enhanced to include the conditional execution condition. The conditional execution condition is indicated as a reporting type. Under this reporting configuration also the execution condition and related parameters are indicated. So instead of triggering a report UE would trigger the execution of a conditional configuration. This is achieved through linking the measurement ID to a conditional configuration ID. </w:t>
      </w:r>
    </w:p>
    <w:p w14:paraId="259C2F3E" w14:textId="71B3718D" w:rsidR="00583EF9" w:rsidRDefault="00583EF9" w:rsidP="001D795B">
      <w:pPr>
        <w:jc w:val="both"/>
      </w:pPr>
      <w:r>
        <w:t>Once a cell that is measured through the measurement object, fulfils the execution condition</w:t>
      </w:r>
      <w:r w:rsidR="00CC3603">
        <w:t>,</w:t>
      </w:r>
      <w:r>
        <w:t xml:space="preserve"> UE is expected to decode the conditional configuration that is linked to the measurement. The UE compares if the PCI of the cell that fulfils the execution condition is the same as the cell that fulfils the execution condition. If it is the </w:t>
      </w:r>
      <w:r w:rsidR="00CC3603">
        <w:t>same,</w:t>
      </w:r>
      <w:r>
        <w:t xml:space="preserve"> then UE executes handover using the conditional configuration. More details on this can be read in Section 5.3.5.13.4 and 5</w:t>
      </w:r>
      <w:r w:rsidR="00D72A56">
        <w:t>, TS 38.331</w:t>
      </w:r>
      <w:r>
        <w:t>. After the execution condition is fulfilled from the UE side, the execution is the same as a non-conditional handover.</w:t>
      </w:r>
    </w:p>
    <w:p w14:paraId="41D89679" w14:textId="09655D3D" w:rsidR="00583EF9" w:rsidRDefault="00D72A56" w:rsidP="001D795B">
      <w:pPr>
        <w:jc w:val="both"/>
      </w:pPr>
      <w:r>
        <w:t>C</w:t>
      </w:r>
      <w:r w:rsidR="00583EF9">
        <w:t>LTM can follow a similar structure in the sense that</w:t>
      </w:r>
    </w:p>
    <w:p w14:paraId="131E316A" w14:textId="50D1AC74" w:rsidR="00583EF9" w:rsidRDefault="00583EF9" w:rsidP="00A032AB">
      <w:pPr>
        <w:pStyle w:val="ListParagraph"/>
        <w:numPr>
          <w:ilvl w:val="0"/>
          <w:numId w:val="41"/>
        </w:numPr>
        <w:jc w:val="both"/>
      </w:pPr>
      <w:r>
        <w:t>The LTM-CSI-reporting configuration can be enhanced with the conditional execution condition.</w:t>
      </w:r>
    </w:p>
    <w:p w14:paraId="4443D038" w14:textId="008D374C" w:rsidR="006379D5" w:rsidRDefault="006379D5" w:rsidP="00A032AB">
      <w:pPr>
        <w:pStyle w:val="ListParagraph"/>
        <w:numPr>
          <w:ilvl w:val="1"/>
          <w:numId w:val="41"/>
        </w:numPr>
        <w:jc w:val="both"/>
      </w:pPr>
      <w:r>
        <w:t>Following the CHO and Rel. 18 LTM paradigm, this can be determined by the source DU</w:t>
      </w:r>
      <w:r w:rsidR="00673B2B">
        <w:t xml:space="preserve"> for the initial conditional ce</w:t>
      </w:r>
      <w:r w:rsidR="002F62E4">
        <w:t xml:space="preserve">ll switch and </w:t>
      </w:r>
      <w:r w:rsidR="00C5214C">
        <w:t>by the candidate DUs for the subsequent conditional cell switches</w:t>
      </w:r>
      <w:r>
        <w:t>.</w:t>
      </w:r>
    </w:p>
    <w:p w14:paraId="181AC8B6" w14:textId="15DC8761" w:rsidR="00583EF9" w:rsidRDefault="00583EF9" w:rsidP="00A032AB">
      <w:pPr>
        <w:pStyle w:val="ListParagraph"/>
        <w:numPr>
          <w:ilvl w:val="0"/>
          <w:numId w:val="41"/>
        </w:numPr>
        <w:jc w:val="both"/>
      </w:pPr>
      <w:r>
        <w:t xml:space="preserve">LTM candidate configuration can be linked to a </w:t>
      </w:r>
      <w:proofErr w:type="spellStart"/>
      <w:r w:rsidR="00FA4FF8">
        <w:t>ReportConfigID</w:t>
      </w:r>
      <w:proofErr w:type="spellEnd"/>
      <w:r w:rsidR="00FA4899">
        <w:t xml:space="preserve"> that is configured with event-based reporting</w:t>
      </w:r>
    </w:p>
    <w:p w14:paraId="4525EC9D" w14:textId="100D3904" w:rsidR="00A032AB" w:rsidRPr="00D72A56" w:rsidRDefault="001B12B5" w:rsidP="00D72A56">
      <w:pPr>
        <w:pStyle w:val="ListParagraph"/>
        <w:numPr>
          <w:ilvl w:val="1"/>
          <w:numId w:val="41"/>
        </w:numPr>
        <w:jc w:val="both"/>
      </w:pPr>
      <w:r>
        <w:t xml:space="preserve">The linking of report configuration with candidate configuration </w:t>
      </w:r>
      <w:r w:rsidR="00775237">
        <w:t>shall be done by source CU.</w:t>
      </w:r>
    </w:p>
    <w:p w14:paraId="26D0255F" w14:textId="28DA1E35" w:rsidR="00D72A56" w:rsidRDefault="00D72A56" w:rsidP="001D795B">
      <w:pPr>
        <w:jc w:val="both"/>
        <w:rPr>
          <w:b/>
          <w:bCs/>
        </w:rPr>
      </w:pPr>
      <w:r>
        <w:rPr>
          <w:b/>
          <w:bCs/>
        </w:rPr>
        <w:t>Observation</w:t>
      </w:r>
      <w:r w:rsidR="00066E88">
        <w:rPr>
          <w:b/>
          <w:bCs/>
        </w:rPr>
        <w:t xml:space="preserve"> 3</w:t>
      </w:r>
      <w:r>
        <w:rPr>
          <w:b/>
          <w:bCs/>
        </w:rPr>
        <w:t xml:space="preserve">: </w:t>
      </w:r>
      <w:r w:rsidRPr="00500615">
        <w:rPr>
          <w:b/>
        </w:rPr>
        <w:t>In Rel. 16 CHO, the reporting configuration was enhanced to include the conditional execution condition, where the conditional execution condition is indicated as a reporting type, and the execution condition and related parameters are indicated.</w:t>
      </w:r>
    </w:p>
    <w:p w14:paraId="7830B6FC" w14:textId="48425F9E" w:rsidR="00FA4899" w:rsidRDefault="00FA4899" w:rsidP="001D795B">
      <w:pPr>
        <w:jc w:val="both"/>
        <w:rPr>
          <w:b/>
          <w:bCs/>
        </w:rPr>
      </w:pPr>
      <w:r>
        <w:rPr>
          <w:b/>
          <w:bCs/>
        </w:rPr>
        <w:t xml:space="preserve">Proposal </w:t>
      </w:r>
      <w:r w:rsidR="00CC6D69" w:rsidRPr="00066E88">
        <w:rPr>
          <w:b/>
          <w:bCs/>
        </w:rPr>
        <w:t>3</w:t>
      </w:r>
      <w:r>
        <w:rPr>
          <w:b/>
          <w:bCs/>
        </w:rPr>
        <w:t xml:space="preserve">: </w:t>
      </w:r>
      <w:r w:rsidRPr="00066E88">
        <w:rPr>
          <w:b/>
        </w:rPr>
        <w:t>LTM Candidate configuration is linked to Report-config-ID that is configured with conditional events.</w:t>
      </w:r>
    </w:p>
    <w:p w14:paraId="66727586" w14:textId="23A0F2E2" w:rsidR="000B7A7A" w:rsidRPr="00C86CBF" w:rsidRDefault="009B1F6A" w:rsidP="001D795B">
      <w:pPr>
        <w:jc w:val="both"/>
        <w:rPr>
          <w:b/>
          <w:bCs/>
        </w:rPr>
      </w:pPr>
      <w:r w:rsidRPr="00C86CBF">
        <w:rPr>
          <w:b/>
          <w:bCs/>
        </w:rPr>
        <w:t>P</w:t>
      </w:r>
      <w:r w:rsidR="00681C5E" w:rsidRPr="00C86CBF">
        <w:rPr>
          <w:b/>
          <w:bCs/>
        </w:rPr>
        <w:t xml:space="preserve">roposal </w:t>
      </w:r>
      <w:r w:rsidR="00512E89" w:rsidRPr="00066E88">
        <w:rPr>
          <w:b/>
          <w:bCs/>
        </w:rPr>
        <w:t>4</w:t>
      </w:r>
      <w:r w:rsidR="00681C5E" w:rsidRPr="00C86CBF">
        <w:rPr>
          <w:b/>
          <w:bCs/>
        </w:rPr>
        <w:t xml:space="preserve">: </w:t>
      </w:r>
      <w:r w:rsidR="009D4E01" w:rsidRPr="00066E88">
        <w:rPr>
          <w:b/>
        </w:rPr>
        <w:t xml:space="preserve">The </w:t>
      </w:r>
      <w:r w:rsidR="00DD10EB" w:rsidRPr="00066E88">
        <w:rPr>
          <w:b/>
        </w:rPr>
        <w:t>DU</w:t>
      </w:r>
      <w:r w:rsidR="00FA3A14" w:rsidRPr="00500615">
        <w:rPr>
          <w:b/>
        </w:rPr>
        <w:t>s</w:t>
      </w:r>
      <w:r w:rsidR="00DD10EB" w:rsidRPr="00066E88">
        <w:rPr>
          <w:b/>
        </w:rPr>
        <w:t xml:space="preserve"> </w:t>
      </w:r>
      <w:r w:rsidR="00FA4899" w:rsidRPr="00066E88">
        <w:rPr>
          <w:b/>
        </w:rPr>
        <w:t xml:space="preserve">configure the conditional events in </w:t>
      </w:r>
      <w:r w:rsidR="000B7A7A" w:rsidRPr="00066E88">
        <w:rPr>
          <w:b/>
        </w:rPr>
        <w:t>LTM reporting configuration.</w:t>
      </w:r>
    </w:p>
    <w:p w14:paraId="2B2FF378" w14:textId="2EA699FD" w:rsidR="00FB66B9" w:rsidRPr="00FB66B9" w:rsidRDefault="000B7A7A" w:rsidP="00500615">
      <w:pPr>
        <w:jc w:val="both"/>
        <w:rPr>
          <w:b/>
          <w:bCs/>
          <w:lang w:val="en-US"/>
        </w:rPr>
      </w:pPr>
      <w:r w:rsidRPr="00C86CBF">
        <w:rPr>
          <w:b/>
          <w:bCs/>
        </w:rPr>
        <w:t xml:space="preserve">Proposal </w:t>
      </w:r>
      <w:r w:rsidR="00512E89" w:rsidRPr="00066E88">
        <w:rPr>
          <w:b/>
          <w:bCs/>
        </w:rPr>
        <w:t>5</w:t>
      </w:r>
      <w:r w:rsidRPr="00C86CBF">
        <w:rPr>
          <w:b/>
          <w:bCs/>
        </w:rPr>
        <w:t xml:space="preserve">: </w:t>
      </w:r>
      <w:r w:rsidR="009D4E01" w:rsidRPr="00500615">
        <w:rPr>
          <w:b/>
        </w:rPr>
        <w:t xml:space="preserve">The </w:t>
      </w:r>
      <w:r w:rsidRPr="00066E88">
        <w:rPr>
          <w:b/>
        </w:rPr>
        <w:t>CU can link the reporting configuration that indicates the execution condition to LTM candidate configuration.</w:t>
      </w:r>
      <w:r w:rsidRPr="00C86CBF">
        <w:rPr>
          <w:b/>
          <w:bCs/>
        </w:rPr>
        <w:t xml:space="preserve"> </w:t>
      </w:r>
      <w:r w:rsidR="00583EF9">
        <w:rPr>
          <w:b/>
          <w:bCs/>
          <w:lang w:val="en-US"/>
        </w:rPr>
        <w:tab/>
      </w:r>
    </w:p>
    <w:p w14:paraId="2FC1F87D" w14:textId="1CC0CC6D" w:rsidR="00221B07" w:rsidRDefault="00330CE9" w:rsidP="00812D3F">
      <w:pPr>
        <w:pStyle w:val="Heading2"/>
        <w:numPr>
          <w:ilvl w:val="1"/>
          <w:numId w:val="12"/>
        </w:numPr>
        <w:jc w:val="both"/>
      </w:pPr>
      <w:bookmarkStart w:id="1" w:name="_Hlk174044015"/>
      <w:r>
        <w:t xml:space="preserve">Conditional cell switch condition </w:t>
      </w:r>
      <w:r w:rsidR="00A47612">
        <w:t>evaluation</w:t>
      </w:r>
      <w:r w:rsidR="00221B07">
        <w:t xml:space="preserve"> </w:t>
      </w:r>
      <w:bookmarkEnd w:id="1"/>
    </w:p>
    <w:p w14:paraId="6433D920" w14:textId="56B57899" w:rsidR="00621ECB" w:rsidRDefault="00621ECB" w:rsidP="00500615">
      <w:pPr>
        <w:jc w:val="both"/>
        <w:rPr>
          <w:bCs/>
          <w:lang w:val="en-US"/>
        </w:rPr>
      </w:pPr>
      <w:r>
        <w:rPr>
          <w:bCs/>
          <w:lang w:val="en-US"/>
        </w:rPr>
        <w:t>In Rel-18 network energy saving feature, the conditional evaluation is linked to NES mode of the serving cell. In other words</w:t>
      </w:r>
      <w:r w:rsidR="00C34065">
        <w:rPr>
          <w:bCs/>
          <w:lang w:val="en-US"/>
        </w:rPr>
        <w:t>,</w:t>
      </w:r>
      <w:r>
        <w:rPr>
          <w:bCs/>
          <w:lang w:val="en-US"/>
        </w:rPr>
        <w:t xml:space="preserve"> the conditional evaluation for the events will be triggered only when serving cell is in NES mode. Similar </w:t>
      </w:r>
      <w:r w:rsidR="006B3E08">
        <w:rPr>
          <w:bCs/>
          <w:lang w:val="en-US"/>
        </w:rPr>
        <w:t>triggering</w:t>
      </w:r>
      <w:r w:rsidR="002F6F44">
        <w:rPr>
          <w:bCs/>
          <w:lang w:val="en-US"/>
        </w:rPr>
        <w:t xml:space="preserve"> can be considered</w:t>
      </w:r>
      <w:r>
        <w:rPr>
          <w:bCs/>
          <w:lang w:val="en-US"/>
        </w:rPr>
        <w:t xml:space="preserve"> for CLTM</w:t>
      </w:r>
      <w:r w:rsidR="00945A1E">
        <w:rPr>
          <w:bCs/>
          <w:lang w:val="en-US"/>
        </w:rPr>
        <w:t>, where criteria</w:t>
      </w:r>
      <w:r>
        <w:rPr>
          <w:bCs/>
          <w:lang w:val="en-US"/>
        </w:rPr>
        <w:t xml:space="preserve"> such as availability of timing advance and early downlink</w:t>
      </w:r>
      <w:r w:rsidR="00945A1E">
        <w:rPr>
          <w:bCs/>
          <w:lang w:val="en-US"/>
        </w:rPr>
        <w:t xml:space="preserve"> </w:t>
      </w:r>
      <w:r>
        <w:rPr>
          <w:bCs/>
          <w:lang w:val="en-US"/>
        </w:rPr>
        <w:t>synchronization</w:t>
      </w:r>
      <w:r w:rsidR="00945A1E">
        <w:rPr>
          <w:bCs/>
          <w:lang w:val="en-US"/>
        </w:rPr>
        <w:t xml:space="preserve"> may be used</w:t>
      </w:r>
      <w:r>
        <w:rPr>
          <w:bCs/>
          <w:lang w:val="en-US"/>
        </w:rPr>
        <w:t>.</w:t>
      </w:r>
      <w:r w:rsidR="00A353AC">
        <w:rPr>
          <w:bCs/>
          <w:lang w:val="en-US"/>
        </w:rPr>
        <w:t xml:space="preserve"> This way</w:t>
      </w:r>
      <w:r w:rsidR="00DA02BE">
        <w:rPr>
          <w:bCs/>
          <w:lang w:val="en-US"/>
        </w:rPr>
        <w:t xml:space="preserve">, LTM can </w:t>
      </w:r>
      <w:r w:rsidR="00861026">
        <w:rPr>
          <w:bCs/>
          <w:lang w:val="en-US"/>
        </w:rPr>
        <w:t xml:space="preserve">benefit from the increased robustness of conditional cell switch execution without compromising </w:t>
      </w:r>
      <w:r w:rsidR="008B603A">
        <w:rPr>
          <w:bCs/>
          <w:lang w:val="en-US"/>
        </w:rPr>
        <w:t>on interruption time during cell switch.</w:t>
      </w:r>
    </w:p>
    <w:p w14:paraId="06A2F39B" w14:textId="07AEC3C2" w:rsidR="00621ECB" w:rsidRDefault="00621ECB" w:rsidP="00500615">
      <w:pPr>
        <w:jc w:val="both"/>
        <w:rPr>
          <w:b/>
          <w:lang w:val="en-US"/>
        </w:rPr>
      </w:pPr>
      <w:r w:rsidRPr="00500615">
        <w:rPr>
          <w:b/>
          <w:lang w:val="en-US"/>
        </w:rPr>
        <w:t xml:space="preserve">Proposal </w:t>
      </w:r>
      <w:r w:rsidR="00512E89">
        <w:rPr>
          <w:b/>
          <w:lang w:val="en-US"/>
        </w:rPr>
        <w:t>6</w:t>
      </w:r>
      <w:r w:rsidRPr="00500615">
        <w:rPr>
          <w:b/>
          <w:lang w:val="en-US"/>
        </w:rPr>
        <w:t xml:space="preserve">: </w:t>
      </w:r>
      <w:r w:rsidR="00872147">
        <w:rPr>
          <w:b/>
          <w:lang w:val="en-US"/>
        </w:rPr>
        <w:t>Network</w:t>
      </w:r>
      <w:r>
        <w:rPr>
          <w:b/>
          <w:lang w:val="en-US"/>
        </w:rPr>
        <w:t xml:space="preserve"> </w:t>
      </w:r>
      <w:r w:rsidR="00D22943">
        <w:rPr>
          <w:b/>
          <w:lang w:val="en-US"/>
        </w:rPr>
        <w:t>triggering</w:t>
      </w:r>
      <w:r w:rsidRPr="00500615">
        <w:rPr>
          <w:b/>
          <w:lang w:val="en-US"/>
        </w:rPr>
        <w:t xml:space="preserve"> of condition evaluation is supported</w:t>
      </w:r>
      <w:r w:rsidR="00E5540F">
        <w:rPr>
          <w:b/>
          <w:lang w:val="en-US"/>
        </w:rPr>
        <w:t xml:space="preserve">. </w:t>
      </w:r>
      <w:r>
        <w:rPr>
          <w:b/>
          <w:lang w:val="en-US"/>
        </w:rPr>
        <w:t>FFS options to achieve network control.</w:t>
      </w:r>
    </w:p>
    <w:p w14:paraId="3CC8C09A" w14:textId="56989B74" w:rsidR="004A2679" w:rsidRPr="00500615" w:rsidRDefault="004A2679" w:rsidP="00500615">
      <w:pPr>
        <w:jc w:val="both"/>
        <w:rPr>
          <w:bCs/>
          <w:lang w:val="en-US"/>
        </w:rPr>
      </w:pPr>
      <w:r>
        <w:rPr>
          <w:bCs/>
          <w:lang w:val="en-US"/>
        </w:rPr>
        <w:t xml:space="preserve">If the network wants to </w:t>
      </w:r>
      <w:r w:rsidR="00F03DC3">
        <w:rPr>
          <w:bCs/>
          <w:lang w:val="en-US"/>
        </w:rPr>
        <w:t xml:space="preserve">allow </w:t>
      </w:r>
      <w:r>
        <w:rPr>
          <w:bCs/>
          <w:lang w:val="en-US"/>
        </w:rPr>
        <w:t xml:space="preserve">conditional LTM </w:t>
      </w:r>
      <w:r w:rsidR="00F03DC3">
        <w:rPr>
          <w:bCs/>
          <w:lang w:val="en-US"/>
        </w:rPr>
        <w:t>to be triggered</w:t>
      </w:r>
      <w:r>
        <w:rPr>
          <w:bCs/>
          <w:lang w:val="en-US"/>
        </w:rPr>
        <w:t xml:space="preserve"> towards the candidate cells for which early TA acquisition and TCI state activation is completed, the event definition need not include candidate resource set information. It can be implicitly formed on completion of the above steps.</w:t>
      </w:r>
    </w:p>
    <w:p w14:paraId="31624EA7" w14:textId="5E0565EB" w:rsidR="00621ECB" w:rsidRDefault="00621ECB" w:rsidP="00500615">
      <w:pPr>
        <w:jc w:val="both"/>
        <w:rPr>
          <w:b/>
          <w:lang w:val="en-US"/>
        </w:rPr>
      </w:pPr>
      <w:r>
        <w:rPr>
          <w:b/>
          <w:lang w:val="en-US"/>
        </w:rPr>
        <w:t xml:space="preserve">Proposal </w:t>
      </w:r>
      <w:r w:rsidR="00512E89">
        <w:rPr>
          <w:b/>
          <w:lang w:val="en-US"/>
        </w:rPr>
        <w:t>7</w:t>
      </w:r>
      <w:r>
        <w:rPr>
          <w:b/>
          <w:lang w:val="en-US"/>
        </w:rPr>
        <w:t>: For CLTM</w:t>
      </w:r>
      <w:r w:rsidR="00DB51CE">
        <w:rPr>
          <w:b/>
          <w:lang w:val="en-US"/>
        </w:rPr>
        <w:t xml:space="preserve">, </w:t>
      </w:r>
      <w:r w:rsidR="00DB1629">
        <w:rPr>
          <w:b/>
          <w:lang w:val="en-US"/>
        </w:rPr>
        <w:t xml:space="preserve">implicit </w:t>
      </w:r>
      <w:r w:rsidR="00DB51CE">
        <w:rPr>
          <w:b/>
          <w:lang w:val="en-US"/>
        </w:rPr>
        <w:t>triggering of condition evaluation</w:t>
      </w:r>
      <w:r>
        <w:rPr>
          <w:b/>
          <w:lang w:val="en-US"/>
        </w:rPr>
        <w:t xml:space="preserve"> </w:t>
      </w:r>
      <w:r w:rsidR="00DB51CE">
        <w:rPr>
          <w:b/>
          <w:lang w:val="en-US"/>
        </w:rPr>
        <w:t>for a</w:t>
      </w:r>
      <w:r w:rsidR="004A2679">
        <w:rPr>
          <w:b/>
          <w:lang w:val="en-US"/>
        </w:rPr>
        <w:t xml:space="preserve"> candidate cell based on Early-TA acquisition and Early-TCI state activation is considered.</w:t>
      </w:r>
    </w:p>
    <w:p w14:paraId="1CA82950" w14:textId="65B90445" w:rsidR="004A2679" w:rsidRDefault="004A2679" w:rsidP="00500615">
      <w:pPr>
        <w:jc w:val="both"/>
        <w:rPr>
          <w:bCs/>
          <w:lang w:val="en-US"/>
        </w:rPr>
      </w:pPr>
      <w:r>
        <w:rPr>
          <w:bCs/>
          <w:lang w:val="en-US"/>
        </w:rPr>
        <w:t xml:space="preserve">To allow </w:t>
      </w:r>
      <w:r w:rsidR="00576AFE">
        <w:rPr>
          <w:bCs/>
          <w:lang w:val="en-US"/>
        </w:rPr>
        <w:t xml:space="preserve">the </w:t>
      </w:r>
      <w:r>
        <w:rPr>
          <w:bCs/>
          <w:lang w:val="en-US"/>
        </w:rPr>
        <w:t>network to start the early TA and early TCI state activation at appropriate time prior to CLTM</w:t>
      </w:r>
      <w:r w:rsidR="00576AFE">
        <w:rPr>
          <w:bCs/>
          <w:lang w:val="en-US"/>
        </w:rPr>
        <w:t>,</w:t>
      </w:r>
      <w:r>
        <w:rPr>
          <w:bCs/>
          <w:lang w:val="en-US"/>
        </w:rPr>
        <w:t xml:space="preserve"> </w:t>
      </w:r>
      <w:r w:rsidR="00576AFE">
        <w:rPr>
          <w:bCs/>
          <w:lang w:val="en-US"/>
        </w:rPr>
        <w:t xml:space="preserve">the </w:t>
      </w:r>
      <w:r>
        <w:rPr>
          <w:bCs/>
          <w:lang w:val="en-US"/>
        </w:rPr>
        <w:t>network may configure separate LTM events with event parameters for A3 slightly earlier than the events defined as condition for CLTM. Alternatively additional offset for early reporting for the condition can be used to indicate that DU to start the early sync related actions for CLTM</w:t>
      </w:r>
      <w:r w:rsidR="00CC6D69">
        <w:rPr>
          <w:bCs/>
          <w:lang w:val="en-US"/>
        </w:rPr>
        <w:t>.</w:t>
      </w:r>
    </w:p>
    <w:p w14:paraId="14AAE112" w14:textId="05E5B2B2" w:rsidR="00CF3119" w:rsidRDefault="004A2679" w:rsidP="00500615">
      <w:pPr>
        <w:jc w:val="both"/>
        <w:rPr>
          <w:b/>
          <w:lang w:val="en-US"/>
        </w:rPr>
      </w:pPr>
      <w:r w:rsidRPr="00500615">
        <w:rPr>
          <w:b/>
          <w:lang w:val="en-US"/>
        </w:rPr>
        <w:t xml:space="preserve">Proposal </w:t>
      </w:r>
      <w:r w:rsidR="00512E89">
        <w:rPr>
          <w:b/>
          <w:lang w:val="en-US"/>
        </w:rPr>
        <w:t>8</w:t>
      </w:r>
      <w:r w:rsidRPr="00500615">
        <w:rPr>
          <w:b/>
          <w:lang w:val="en-US"/>
        </w:rPr>
        <w:t>: C-LTM event with additional offset can be used to trigger L1 measurement report prior to condition evaluation.</w:t>
      </w:r>
    </w:p>
    <w:p w14:paraId="7C081FEB" w14:textId="5115EBF8" w:rsidR="00517989" w:rsidRDefault="00A47612" w:rsidP="00517989">
      <w:pPr>
        <w:pStyle w:val="Heading2"/>
        <w:numPr>
          <w:ilvl w:val="1"/>
          <w:numId w:val="12"/>
        </w:numPr>
      </w:pPr>
      <w:r>
        <w:lastRenderedPageBreak/>
        <w:t>Early synchronization</w:t>
      </w:r>
    </w:p>
    <w:p w14:paraId="081AF043" w14:textId="68FA5929" w:rsidR="00BF1DED" w:rsidRPr="003A313E" w:rsidRDefault="009C3385" w:rsidP="00500615">
      <w:pPr>
        <w:pStyle w:val="Heading3"/>
        <w:numPr>
          <w:ilvl w:val="2"/>
          <w:numId w:val="12"/>
        </w:numPr>
        <w:rPr>
          <w:lang w:val="en-US"/>
        </w:rPr>
      </w:pPr>
      <w:r>
        <w:t>RACH-based e</w:t>
      </w:r>
      <w:r w:rsidRPr="00A47612">
        <w:t xml:space="preserve">arly TA </w:t>
      </w:r>
      <w:r>
        <w:t>acquisition</w:t>
      </w:r>
    </w:p>
    <w:p w14:paraId="134C8127" w14:textId="673B603F" w:rsidR="00D30D45" w:rsidRDefault="003179E4" w:rsidP="00500615">
      <w:pPr>
        <w:jc w:val="both"/>
        <w:rPr>
          <w:bCs/>
          <w:lang w:val="en-US"/>
        </w:rPr>
      </w:pPr>
      <w:r>
        <w:rPr>
          <w:bCs/>
          <w:lang w:val="en-US"/>
        </w:rPr>
        <w:t>A</w:t>
      </w:r>
      <w:r w:rsidR="00E05FFB">
        <w:rPr>
          <w:bCs/>
          <w:lang w:val="en-US"/>
        </w:rPr>
        <w:t xml:space="preserve"> UE </w:t>
      </w:r>
      <w:r w:rsidR="00D92BF1">
        <w:rPr>
          <w:bCs/>
          <w:lang w:val="en-US"/>
        </w:rPr>
        <w:t>configured with CLTM</w:t>
      </w:r>
      <w:r w:rsidR="00FB0FFC">
        <w:rPr>
          <w:bCs/>
          <w:lang w:val="en-US"/>
        </w:rPr>
        <w:t xml:space="preserve"> may</w:t>
      </w:r>
      <w:r w:rsidR="00980AFA">
        <w:rPr>
          <w:bCs/>
          <w:lang w:val="en-US"/>
        </w:rPr>
        <w:t xml:space="preserve"> perform a cell switch </w:t>
      </w:r>
      <w:r w:rsidR="0042340D">
        <w:rPr>
          <w:bCs/>
          <w:lang w:val="en-US"/>
        </w:rPr>
        <w:t xml:space="preserve">without receiving a cell switch command, </w:t>
      </w:r>
      <w:r w:rsidR="00980E91">
        <w:rPr>
          <w:bCs/>
          <w:lang w:val="en-US"/>
        </w:rPr>
        <w:t>when</w:t>
      </w:r>
      <w:r w:rsidR="009F4B89">
        <w:rPr>
          <w:bCs/>
          <w:lang w:val="en-US"/>
        </w:rPr>
        <w:t xml:space="preserve"> any of the </w:t>
      </w:r>
      <w:r w:rsidR="00291E9D">
        <w:rPr>
          <w:bCs/>
          <w:lang w:val="en-US"/>
        </w:rPr>
        <w:t>evaluated</w:t>
      </w:r>
      <w:r w:rsidR="009F4B89">
        <w:rPr>
          <w:bCs/>
          <w:lang w:val="en-US"/>
        </w:rPr>
        <w:t xml:space="preserve"> conditional execution conditions</w:t>
      </w:r>
      <w:r w:rsidR="009672CB">
        <w:rPr>
          <w:bCs/>
          <w:lang w:val="en-US"/>
        </w:rPr>
        <w:t xml:space="preserve"> for a candidate cell</w:t>
      </w:r>
      <w:r w:rsidR="009F4B89">
        <w:rPr>
          <w:bCs/>
          <w:lang w:val="en-US"/>
        </w:rPr>
        <w:t xml:space="preserve"> </w:t>
      </w:r>
      <w:r w:rsidR="00E302D4">
        <w:rPr>
          <w:bCs/>
          <w:lang w:val="en-US"/>
        </w:rPr>
        <w:t>is met.</w:t>
      </w:r>
      <w:r w:rsidR="00D26E2F">
        <w:rPr>
          <w:bCs/>
          <w:lang w:val="en-US"/>
        </w:rPr>
        <w:t xml:space="preserve"> Therefore, the existing mechanism of </w:t>
      </w:r>
      <w:r w:rsidR="009D7649">
        <w:rPr>
          <w:bCs/>
          <w:lang w:val="en-US"/>
        </w:rPr>
        <w:t xml:space="preserve">RACH-based </w:t>
      </w:r>
      <w:r w:rsidR="00D26E2F">
        <w:rPr>
          <w:bCs/>
          <w:lang w:val="en-US"/>
        </w:rPr>
        <w:t>TA information transfer to the UE in the cell switch command is not applicable to CLTM</w:t>
      </w:r>
      <w:r w:rsidR="00E02E58">
        <w:rPr>
          <w:bCs/>
          <w:lang w:val="en-US"/>
        </w:rPr>
        <w:t xml:space="preserve"> and a different approach is required</w:t>
      </w:r>
      <w:r w:rsidR="00B17B30">
        <w:rPr>
          <w:bCs/>
          <w:lang w:val="en-US"/>
        </w:rPr>
        <w:t>,</w:t>
      </w:r>
      <w:r w:rsidR="00E02E58">
        <w:rPr>
          <w:bCs/>
          <w:lang w:val="en-US"/>
        </w:rPr>
        <w:t xml:space="preserve"> </w:t>
      </w:r>
      <w:r w:rsidR="00241028">
        <w:rPr>
          <w:bCs/>
          <w:lang w:val="en-US"/>
        </w:rPr>
        <w:t>if</w:t>
      </w:r>
      <w:r w:rsidR="00E02E58">
        <w:rPr>
          <w:bCs/>
          <w:lang w:val="en-US"/>
        </w:rPr>
        <w:t xml:space="preserve"> </w:t>
      </w:r>
      <w:r w:rsidR="004656B9">
        <w:rPr>
          <w:bCs/>
          <w:lang w:val="en-US"/>
        </w:rPr>
        <w:t xml:space="preserve">RACH-less conditional </w:t>
      </w:r>
      <w:r w:rsidR="00F14977">
        <w:rPr>
          <w:bCs/>
          <w:lang w:val="en-US"/>
        </w:rPr>
        <w:t xml:space="preserve">LTM </w:t>
      </w:r>
      <w:r w:rsidR="004656B9">
        <w:rPr>
          <w:bCs/>
          <w:lang w:val="en-US"/>
        </w:rPr>
        <w:t>cell switches</w:t>
      </w:r>
      <w:r w:rsidR="00241028">
        <w:rPr>
          <w:bCs/>
          <w:lang w:val="en-US"/>
        </w:rPr>
        <w:t xml:space="preserve"> are to be </w:t>
      </w:r>
      <w:r w:rsidR="00541436">
        <w:rPr>
          <w:bCs/>
          <w:lang w:val="en-US"/>
        </w:rPr>
        <w:t>enabled</w:t>
      </w:r>
      <w:r w:rsidR="007709DA">
        <w:rPr>
          <w:bCs/>
          <w:lang w:val="en-US"/>
        </w:rPr>
        <w:t>.</w:t>
      </w:r>
      <w:r w:rsidR="00B73437">
        <w:rPr>
          <w:bCs/>
          <w:lang w:val="en-US"/>
        </w:rPr>
        <w:t xml:space="preserve"> </w:t>
      </w:r>
      <w:r w:rsidR="00081AAA">
        <w:rPr>
          <w:bCs/>
          <w:lang w:val="en-US"/>
        </w:rPr>
        <w:t xml:space="preserve">The transmission of a </w:t>
      </w:r>
      <w:r w:rsidR="00377296">
        <w:rPr>
          <w:bCs/>
          <w:lang w:val="en-US"/>
        </w:rPr>
        <w:t>random-access</w:t>
      </w:r>
      <w:r w:rsidR="00081AAA">
        <w:rPr>
          <w:bCs/>
          <w:lang w:val="en-US"/>
        </w:rPr>
        <w:t xml:space="preserve"> response (RAR)</w:t>
      </w:r>
      <w:r w:rsidR="00442859">
        <w:rPr>
          <w:bCs/>
          <w:lang w:val="en-US"/>
        </w:rPr>
        <w:t xml:space="preserve"> to provide TA information to the UE </w:t>
      </w:r>
      <w:r w:rsidR="00B65D6B">
        <w:rPr>
          <w:bCs/>
          <w:lang w:val="en-US"/>
        </w:rPr>
        <w:t>was considered both in Rel-18 and Rel-19 LTM discussion</w:t>
      </w:r>
      <w:r w:rsidR="00E5222E">
        <w:rPr>
          <w:bCs/>
          <w:lang w:val="en-US"/>
        </w:rPr>
        <w:t>s,</w:t>
      </w:r>
      <w:r w:rsidR="006C03A2">
        <w:rPr>
          <w:bCs/>
          <w:lang w:val="en-US"/>
        </w:rPr>
        <w:t xml:space="preserve"> but was ruled out for non-conditional intra- and inter-CU LTM and left as FFS for conditional LTM</w:t>
      </w:r>
      <w:r w:rsidR="0017709F">
        <w:rPr>
          <w:bCs/>
          <w:lang w:val="en-US"/>
        </w:rPr>
        <w:t>:</w:t>
      </w:r>
    </w:p>
    <w:tbl>
      <w:tblPr>
        <w:tblStyle w:val="TableGrid"/>
        <w:tblW w:w="0" w:type="auto"/>
        <w:tblLook w:val="04A0" w:firstRow="1" w:lastRow="0" w:firstColumn="1" w:lastColumn="0" w:noHBand="0" w:noVBand="1"/>
      </w:tblPr>
      <w:tblGrid>
        <w:gridCol w:w="9631"/>
      </w:tblGrid>
      <w:tr w:rsidR="00541436" w14:paraId="16D40EF2" w14:textId="77777777" w:rsidTr="00500615">
        <w:tc>
          <w:tcPr>
            <w:tcW w:w="9631" w:type="dxa"/>
            <w:vAlign w:val="center"/>
          </w:tcPr>
          <w:p w14:paraId="2D455380" w14:textId="77777777" w:rsidR="00541436" w:rsidRPr="00500615" w:rsidRDefault="00704B18" w:rsidP="00500615">
            <w:pPr>
              <w:spacing w:after="0"/>
              <w:jc w:val="both"/>
              <w:rPr>
                <w:b/>
                <w:lang w:val="en-US"/>
              </w:rPr>
            </w:pPr>
            <w:r w:rsidRPr="00500615">
              <w:rPr>
                <w:b/>
                <w:lang w:val="en-US"/>
              </w:rPr>
              <w:t>RAN2#126 agreement:</w:t>
            </w:r>
          </w:p>
          <w:p w14:paraId="528D6E7A" w14:textId="735851C0" w:rsidR="00704B18" w:rsidRDefault="003C2D14" w:rsidP="00500615">
            <w:pPr>
              <w:spacing w:after="0"/>
              <w:jc w:val="both"/>
              <w:rPr>
                <w:bCs/>
                <w:lang w:val="en-US"/>
              </w:rPr>
            </w:pPr>
            <w:r w:rsidRPr="007A5C22">
              <w:t>RAR-based TA acquisition is not supported for inter-CU LTM</w:t>
            </w:r>
            <w:r>
              <w:t xml:space="preserve"> for non-conditional LTM. FFS on conditional LTM.</w:t>
            </w:r>
          </w:p>
        </w:tc>
      </w:tr>
    </w:tbl>
    <w:p w14:paraId="74913D09" w14:textId="77777777" w:rsidR="00F14977" w:rsidRDefault="00F14977" w:rsidP="00500615">
      <w:pPr>
        <w:spacing w:after="0"/>
        <w:jc w:val="both"/>
        <w:rPr>
          <w:bCs/>
          <w:lang w:val="en-US"/>
        </w:rPr>
      </w:pPr>
    </w:p>
    <w:p w14:paraId="579C15E0" w14:textId="11CF7F9C" w:rsidR="005F747B" w:rsidRDefault="00AB029B" w:rsidP="00500615">
      <w:pPr>
        <w:jc w:val="both"/>
        <w:rPr>
          <w:bCs/>
          <w:lang w:val="en-US"/>
        </w:rPr>
      </w:pPr>
      <w:r>
        <w:rPr>
          <w:bCs/>
          <w:lang w:val="en-US"/>
        </w:rPr>
        <w:t xml:space="preserve">Given that, as explained above, the </w:t>
      </w:r>
      <w:r w:rsidR="00C61B3B">
        <w:rPr>
          <w:bCs/>
          <w:lang w:val="en-US"/>
        </w:rPr>
        <w:t xml:space="preserve">exact </w:t>
      </w:r>
      <w:r>
        <w:rPr>
          <w:bCs/>
          <w:lang w:val="en-US"/>
        </w:rPr>
        <w:t xml:space="preserve">timing of </w:t>
      </w:r>
      <w:r w:rsidR="00C61B3B">
        <w:rPr>
          <w:bCs/>
          <w:lang w:val="en-US"/>
        </w:rPr>
        <w:t>a CLTM cell switch is not controlled by the network</w:t>
      </w:r>
      <w:r w:rsidR="00D749E7">
        <w:rPr>
          <w:bCs/>
          <w:lang w:val="en-US"/>
        </w:rPr>
        <w:t>,</w:t>
      </w:r>
      <w:r w:rsidR="0016410B">
        <w:rPr>
          <w:bCs/>
          <w:lang w:val="en-US"/>
        </w:rPr>
        <w:t xml:space="preserve"> </w:t>
      </w:r>
      <w:r w:rsidR="00CF5AC5">
        <w:rPr>
          <w:bCs/>
          <w:lang w:val="en-US"/>
        </w:rPr>
        <w:t xml:space="preserve">to ensure that a TA value is available when the conditional execution condition is met, </w:t>
      </w:r>
      <w:r w:rsidR="000022F0">
        <w:rPr>
          <w:bCs/>
          <w:lang w:val="en-US"/>
        </w:rPr>
        <w:t xml:space="preserve">the estimated TA value </w:t>
      </w:r>
      <w:r w:rsidR="0022025E">
        <w:rPr>
          <w:bCs/>
          <w:lang w:val="en-US"/>
        </w:rPr>
        <w:t>must be provided to the UE</w:t>
      </w:r>
      <w:r w:rsidR="00E7134D">
        <w:rPr>
          <w:bCs/>
          <w:lang w:val="en-US"/>
        </w:rPr>
        <w:t xml:space="preserve"> </w:t>
      </w:r>
      <w:r w:rsidR="006159D9">
        <w:rPr>
          <w:bCs/>
          <w:lang w:val="en-US"/>
        </w:rPr>
        <w:t xml:space="preserve">soon after the random access </w:t>
      </w:r>
      <w:r w:rsidR="00A57BDA">
        <w:rPr>
          <w:bCs/>
          <w:lang w:val="en-US"/>
        </w:rPr>
        <w:t xml:space="preserve">(RA) </w:t>
      </w:r>
      <w:r w:rsidR="006159D9">
        <w:rPr>
          <w:bCs/>
          <w:lang w:val="en-US"/>
        </w:rPr>
        <w:t>preamble transmission</w:t>
      </w:r>
      <w:r w:rsidR="00A57BDA">
        <w:rPr>
          <w:bCs/>
          <w:lang w:val="en-US"/>
        </w:rPr>
        <w:t xml:space="preserve"> via a RAR</w:t>
      </w:r>
      <w:r w:rsidR="00B67322">
        <w:rPr>
          <w:bCs/>
          <w:lang w:val="en-US"/>
        </w:rPr>
        <w:t>.</w:t>
      </w:r>
      <w:r w:rsidR="00706114">
        <w:rPr>
          <w:bCs/>
          <w:lang w:val="en-US"/>
        </w:rPr>
        <w:t xml:space="preserve"> </w:t>
      </w:r>
    </w:p>
    <w:p w14:paraId="6A939DE5" w14:textId="535759FC" w:rsidR="006159D9" w:rsidRPr="00500615" w:rsidRDefault="006159D9" w:rsidP="00500615">
      <w:pPr>
        <w:jc w:val="both"/>
        <w:rPr>
          <w:b/>
          <w:lang w:val="en-US"/>
        </w:rPr>
      </w:pPr>
      <w:r w:rsidRPr="00500615">
        <w:rPr>
          <w:b/>
          <w:lang w:val="en-US"/>
        </w:rPr>
        <w:t xml:space="preserve">Proposal </w:t>
      </w:r>
      <w:r w:rsidR="003E14A0">
        <w:rPr>
          <w:b/>
          <w:lang w:val="en-US"/>
        </w:rPr>
        <w:t>9</w:t>
      </w:r>
      <w:r w:rsidRPr="00500615">
        <w:rPr>
          <w:b/>
          <w:lang w:val="en-US"/>
        </w:rPr>
        <w:t xml:space="preserve">: </w:t>
      </w:r>
      <w:r w:rsidR="000A2832" w:rsidRPr="00500615">
        <w:rPr>
          <w:b/>
          <w:lang w:val="en-US"/>
        </w:rPr>
        <w:t xml:space="preserve">For a UE </w:t>
      </w:r>
      <w:r w:rsidR="007C00CE" w:rsidRPr="00500615">
        <w:rPr>
          <w:b/>
          <w:lang w:val="en-US"/>
        </w:rPr>
        <w:t>configured with CLTM for a candidate cell, support</w:t>
      </w:r>
      <w:r w:rsidR="00750671" w:rsidRPr="00500615">
        <w:rPr>
          <w:b/>
          <w:lang w:val="en-US"/>
        </w:rPr>
        <w:t xml:space="preserve"> </w:t>
      </w:r>
      <w:r w:rsidR="007A4927" w:rsidRPr="00500615">
        <w:rPr>
          <w:b/>
          <w:lang w:val="en-US"/>
        </w:rPr>
        <w:t xml:space="preserve">transmission </w:t>
      </w:r>
      <w:r w:rsidR="007F746E" w:rsidRPr="00500615">
        <w:rPr>
          <w:b/>
          <w:lang w:val="en-US"/>
        </w:rPr>
        <w:t xml:space="preserve">of </w:t>
      </w:r>
      <w:r w:rsidR="00750671" w:rsidRPr="00500615">
        <w:rPr>
          <w:b/>
          <w:lang w:val="en-US"/>
        </w:rPr>
        <w:t xml:space="preserve">RAR </w:t>
      </w:r>
      <w:r w:rsidR="007A4927" w:rsidRPr="00500615">
        <w:rPr>
          <w:b/>
          <w:lang w:val="en-US"/>
        </w:rPr>
        <w:t>to the UE</w:t>
      </w:r>
      <w:r w:rsidR="009801B1" w:rsidRPr="00500615">
        <w:rPr>
          <w:b/>
          <w:lang w:val="en-US"/>
        </w:rPr>
        <w:t>.</w:t>
      </w:r>
    </w:p>
    <w:p w14:paraId="5D3DA686" w14:textId="318405AC" w:rsidR="009801B1" w:rsidRDefault="00A17894" w:rsidP="00500615">
      <w:pPr>
        <w:jc w:val="both"/>
        <w:rPr>
          <w:bCs/>
          <w:lang w:val="en-US"/>
        </w:rPr>
      </w:pPr>
      <w:r>
        <w:rPr>
          <w:bCs/>
          <w:lang w:val="en-US"/>
        </w:rPr>
        <w:t xml:space="preserve">During Rel-18 LTM discussions, the topic of </w:t>
      </w:r>
      <w:r w:rsidR="00F539C6">
        <w:rPr>
          <w:bCs/>
          <w:lang w:val="en-US"/>
        </w:rPr>
        <w:t>RAR</w:t>
      </w:r>
      <w:r w:rsidR="001A7AD8">
        <w:rPr>
          <w:bCs/>
          <w:lang w:val="en-US"/>
        </w:rPr>
        <w:t xml:space="preserve"> </w:t>
      </w:r>
      <w:r w:rsidR="00C87E6C">
        <w:rPr>
          <w:bCs/>
          <w:lang w:val="en-US"/>
        </w:rPr>
        <w:t>transmission</w:t>
      </w:r>
      <w:r w:rsidR="00F539C6">
        <w:rPr>
          <w:bCs/>
          <w:lang w:val="en-US"/>
        </w:rPr>
        <w:t xml:space="preserve"> was</w:t>
      </w:r>
      <w:r w:rsidR="00C87E6C">
        <w:rPr>
          <w:bCs/>
          <w:lang w:val="en-US"/>
        </w:rPr>
        <w:t xml:space="preserve"> extensively studied</w:t>
      </w:r>
      <w:r w:rsidR="00845067">
        <w:rPr>
          <w:bCs/>
          <w:lang w:val="en-US"/>
        </w:rPr>
        <w:t xml:space="preserve">, </w:t>
      </w:r>
      <w:r w:rsidR="0051723B">
        <w:rPr>
          <w:bCs/>
          <w:lang w:val="en-US"/>
        </w:rPr>
        <w:t>with RAR transmission from either the source or the candidate cell being considered.</w:t>
      </w:r>
      <w:r w:rsidR="008109BA">
        <w:rPr>
          <w:bCs/>
          <w:lang w:val="en-US"/>
        </w:rPr>
        <w:t xml:space="preserve"> Although RAR from the candidate cell</w:t>
      </w:r>
      <w:r w:rsidR="000279E3">
        <w:rPr>
          <w:bCs/>
          <w:lang w:val="en-US"/>
        </w:rPr>
        <w:t xml:space="preserve"> </w:t>
      </w:r>
      <w:r w:rsidR="00BB33CC">
        <w:rPr>
          <w:bCs/>
          <w:lang w:val="en-US"/>
        </w:rPr>
        <w:t xml:space="preserve">has </w:t>
      </w:r>
      <w:r w:rsidR="00DB0E41">
        <w:rPr>
          <w:bCs/>
          <w:lang w:val="en-US"/>
        </w:rPr>
        <w:t xml:space="preserve">a shorter delay compared to RAR from source, where the estimated TA value </w:t>
      </w:r>
      <w:r w:rsidR="00F42220">
        <w:rPr>
          <w:bCs/>
          <w:lang w:val="en-US"/>
        </w:rPr>
        <w:t>must</w:t>
      </w:r>
      <w:r w:rsidR="00DB0E41">
        <w:rPr>
          <w:bCs/>
          <w:lang w:val="en-US"/>
        </w:rPr>
        <w:t xml:space="preserve"> </w:t>
      </w:r>
      <w:r w:rsidR="00AF363E">
        <w:rPr>
          <w:bCs/>
          <w:lang w:val="en-US"/>
        </w:rPr>
        <w:t xml:space="preserve">propagate </w:t>
      </w:r>
      <w:r w:rsidR="00B503EC">
        <w:rPr>
          <w:bCs/>
          <w:lang w:val="en-US"/>
        </w:rPr>
        <w:t xml:space="preserve">from the candidate to the source cell </w:t>
      </w:r>
      <w:r w:rsidR="00AF363E">
        <w:rPr>
          <w:bCs/>
          <w:lang w:val="en-US"/>
        </w:rPr>
        <w:t>via the F1 interface</w:t>
      </w:r>
      <w:r w:rsidR="00C079B2">
        <w:rPr>
          <w:bCs/>
          <w:lang w:val="en-US"/>
        </w:rPr>
        <w:t>, its main drawback</w:t>
      </w:r>
      <w:r w:rsidR="00161BBC">
        <w:rPr>
          <w:bCs/>
          <w:lang w:val="en-US"/>
        </w:rPr>
        <w:t xml:space="preserve"> is that</w:t>
      </w:r>
      <w:r w:rsidR="00C25BE9">
        <w:rPr>
          <w:bCs/>
          <w:lang w:val="en-US"/>
        </w:rPr>
        <w:t xml:space="preserve">, depending on UE capability and cell frequency, </w:t>
      </w:r>
      <w:r w:rsidR="00345164">
        <w:rPr>
          <w:bCs/>
          <w:lang w:val="en-US"/>
        </w:rPr>
        <w:t>it may lead to increased interruption time</w:t>
      </w:r>
      <w:r w:rsidR="00A04AD4">
        <w:rPr>
          <w:bCs/>
          <w:lang w:val="en-US"/>
        </w:rPr>
        <w:t>, since the UE must monitor the PDCCH of the candidate cell</w:t>
      </w:r>
      <w:r w:rsidR="00F87083">
        <w:rPr>
          <w:bCs/>
          <w:lang w:val="en-US"/>
        </w:rPr>
        <w:t xml:space="preserve"> and may not be able to receive data from the source while </w:t>
      </w:r>
      <w:r w:rsidR="003F3394">
        <w:rPr>
          <w:bCs/>
          <w:lang w:val="en-US"/>
        </w:rPr>
        <w:t>monitoring for RAR</w:t>
      </w:r>
      <w:r w:rsidR="002A6C5C">
        <w:rPr>
          <w:bCs/>
          <w:lang w:val="en-US"/>
        </w:rPr>
        <w:t xml:space="preserve">. </w:t>
      </w:r>
      <w:r w:rsidR="0028092D">
        <w:rPr>
          <w:bCs/>
          <w:lang w:val="en-US"/>
        </w:rPr>
        <w:t xml:space="preserve">In addition, </w:t>
      </w:r>
      <w:r w:rsidR="0089089F">
        <w:rPr>
          <w:bCs/>
          <w:lang w:val="en-US"/>
        </w:rPr>
        <w:t>the RAR</w:t>
      </w:r>
      <w:r w:rsidR="008D25B9">
        <w:rPr>
          <w:bCs/>
          <w:lang w:val="en-US"/>
        </w:rPr>
        <w:t>-from-source option</w:t>
      </w:r>
      <w:r w:rsidR="004951D8">
        <w:rPr>
          <w:bCs/>
          <w:lang w:val="en-US"/>
        </w:rPr>
        <w:t xml:space="preserve"> is fully compatible with the Rel-18 early UL</w:t>
      </w:r>
      <w:r w:rsidR="00B503EC">
        <w:rPr>
          <w:bCs/>
          <w:lang w:val="en-US"/>
        </w:rPr>
        <w:t xml:space="preserve"> synchronization</w:t>
      </w:r>
      <w:r w:rsidR="004951D8">
        <w:rPr>
          <w:bCs/>
          <w:lang w:val="en-US"/>
        </w:rPr>
        <w:t xml:space="preserve"> procedure</w:t>
      </w:r>
      <w:r w:rsidR="00EB600A">
        <w:rPr>
          <w:bCs/>
          <w:lang w:val="en-US"/>
        </w:rPr>
        <w:t xml:space="preserve"> and minimal changes are required to support the </w:t>
      </w:r>
      <w:r w:rsidR="004951D8">
        <w:rPr>
          <w:bCs/>
          <w:lang w:val="en-US"/>
        </w:rPr>
        <w:t>augment</w:t>
      </w:r>
      <w:r w:rsidR="00EB600A">
        <w:rPr>
          <w:bCs/>
          <w:lang w:val="en-US"/>
        </w:rPr>
        <w:t>ation</w:t>
      </w:r>
      <w:r w:rsidR="004951D8">
        <w:rPr>
          <w:bCs/>
          <w:lang w:val="en-US"/>
        </w:rPr>
        <w:t xml:space="preserve"> with a RAR</w:t>
      </w:r>
      <w:r w:rsidR="00771763">
        <w:rPr>
          <w:bCs/>
          <w:lang w:val="en-US"/>
        </w:rPr>
        <w:t xml:space="preserve">, </w:t>
      </w:r>
      <w:r w:rsidR="00F903AC">
        <w:rPr>
          <w:bCs/>
          <w:lang w:val="en-US"/>
        </w:rPr>
        <w:t xml:space="preserve">in contrast to the RAR-from-target option, where </w:t>
      </w:r>
      <w:r w:rsidR="002B0B8A">
        <w:rPr>
          <w:bCs/>
          <w:lang w:val="en-US"/>
        </w:rPr>
        <w:t xml:space="preserve">more </w:t>
      </w:r>
      <w:r w:rsidR="00F903AC">
        <w:rPr>
          <w:bCs/>
          <w:lang w:val="en-US"/>
        </w:rPr>
        <w:t>modifications to the behavior of the UE</w:t>
      </w:r>
      <w:r w:rsidR="00466883">
        <w:rPr>
          <w:bCs/>
          <w:lang w:val="en-US"/>
        </w:rPr>
        <w:t>, the source cell and the candidate cell are required.</w:t>
      </w:r>
    </w:p>
    <w:p w14:paraId="099661D2" w14:textId="71AE8EF4" w:rsidR="00466883" w:rsidRPr="0064521D" w:rsidRDefault="00466883" w:rsidP="00500615">
      <w:pPr>
        <w:jc w:val="both"/>
        <w:rPr>
          <w:b/>
          <w:lang w:val="en-US"/>
        </w:rPr>
      </w:pPr>
      <w:r w:rsidRPr="00500615">
        <w:rPr>
          <w:b/>
          <w:lang w:val="en-US"/>
        </w:rPr>
        <w:t xml:space="preserve">Proposal </w:t>
      </w:r>
      <w:r w:rsidR="00817097">
        <w:rPr>
          <w:b/>
          <w:lang w:val="en-US"/>
        </w:rPr>
        <w:t>10</w:t>
      </w:r>
      <w:r w:rsidRPr="00500615">
        <w:rPr>
          <w:b/>
          <w:lang w:val="en-US"/>
        </w:rPr>
        <w:t>:</w:t>
      </w:r>
      <w:r w:rsidR="00970BB8" w:rsidRPr="00970BB8">
        <w:rPr>
          <w:b/>
          <w:lang w:val="en-US"/>
        </w:rPr>
        <w:t xml:space="preserve"> </w:t>
      </w:r>
      <w:r w:rsidR="00970BB8" w:rsidRPr="0064521D">
        <w:rPr>
          <w:b/>
          <w:lang w:val="en-US"/>
        </w:rPr>
        <w:t>For a UE configured with CLTM for a candidate cell, support transmission of RAR from the source cell.</w:t>
      </w:r>
    </w:p>
    <w:p w14:paraId="4F10591F" w14:textId="0B7FBB35" w:rsidR="00B30A00" w:rsidRDefault="00B30A00" w:rsidP="00500615">
      <w:pPr>
        <w:jc w:val="both"/>
        <w:rPr>
          <w:bCs/>
          <w:lang w:val="en-US"/>
        </w:rPr>
      </w:pPr>
      <w:r>
        <w:rPr>
          <w:bCs/>
          <w:lang w:val="en-US"/>
        </w:rPr>
        <w:t xml:space="preserve">In </w:t>
      </w:r>
      <w:r w:rsidR="00BD049D">
        <w:rPr>
          <w:bCs/>
          <w:lang w:val="en-US"/>
        </w:rPr>
        <w:t>Rel-18 discussions, multiple options for the container</w:t>
      </w:r>
      <w:r w:rsidR="000F5963">
        <w:rPr>
          <w:bCs/>
          <w:lang w:val="en-US"/>
        </w:rPr>
        <w:t xml:space="preserve"> of the RAR were considered</w:t>
      </w:r>
      <w:r w:rsidR="00844195">
        <w:rPr>
          <w:bCs/>
          <w:lang w:val="en-US"/>
        </w:rPr>
        <w:t xml:space="preserve"> and </w:t>
      </w:r>
      <w:r w:rsidR="00B31C05">
        <w:rPr>
          <w:bCs/>
          <w:lang w:val="en-US"/>
        </w:rPr>
        <w:t xml:space="preserve">before concluding that no RAR would be supported, the following </w:t>
      </w:r>
      <w:r w:rsidR="00874894">
        <w:rPr>
          <w:bCs/>
          <w:lang w:val="en-US"/>
        </w:rPr>
        <w:t>alternatives</w:t>
      </w:r>
      <w:r w:rsidR="00B31C05">
        <w:rPr>
          <w:bCs/>
          <w:lang w:val="en-US"/>
        </w:rPr>
        <w:t xml:space="preserve"> were down-selected:</w:t>
      </w:r>
    </w:p>
    <w:p w14:paraId="15C841DF" w14:textId="67200895" w:rsidR="00B31C05" w:rsidRPr="00B31C05" w:rsidRDefault="00B31C05" w:rsidP="00500615">
      <w:pPr>
        <w:jc w:val="both"/>
        <w:rPr>
          <w:bCs/>
          <w:lang w:val="en-US"/>
        </w:rPr>
      </w:pPr>
      <w:r w:rsidRPr="00B31C05">
        <w:rPr>
          <w:bCs/>
          <w:lang w:val="en-US"/>
        </w:rPr>
        <w:t>-</w:t>
      </w:r>
      <w:r w:rsidRPr="00B31C05">
        <w:rPr>
          <w:bCs/>
          <w:lang w:val="en-US"/>
        </w:rPr>
        <w:tab/>
        <w:t>Alt</w:t>
      </w:r>
      <w:r w:rsidR="00874894">
        <w:rPr>
          <w:bCs/>
          <w:lang w:val="en-US"/>
        </w:rPr>
        <w:t>1</w:t>
      </w:r>
      <w:r w:rsidRPr="00B31C05">
        <w:rPr>
          <w:bCs/>
          <w:lang w:val="en-US"/>
        </w:rPr>
        <w:t>: MAC PDU</w:t>
      </w:r>
      <w:r w:rsidR="005A3CFB">
        <w:rPr>
          <w:bCs/>
          <w:lang w:val="en-US"/>
        </w:rPr>
        <w:t xml:space="preserve"> </w:t>
      </w:r>
      <w:r w:rsidRPr="00B31C05">
        <w:rPr>
          <w:bCs/>
          <w:lang w:val="en-US"/>
        </w:rPr>
        <w:t>(like RAR MAC PDU in 4 step RACH)</w:t>
      </w:r>
    </w:p>
    <w:p w14:paraId="420A61B8" w14:textId="3F77EEBC" w:rsidR="00B31C05" w:rsidRPr="00B30A00" w:rsidRDefault="00B31C05" w:rsidP="00500615">
      <w:pPr>
        <w:jc w:val="both"/>
        <w:rPr>
          <w:bCs/>
          <w:lang w:val="en-US"/>
        </w:rPr>
      </w:pPr>
      <w:r w:rsidRPr="00B31C05">
        <w:rPr>
          <w:bCs/>
          <w:lang w:val="en-US"/>
        </w:rPr>
        <w:t>-</w:t>
      </w:r>
      <w:r w:rsidRPr="00B31C05">
        <w:rPr>
          <w:bCs/>
          <w:lang w:val="en-US"/>
        </w:rPr>
        <w:tab/>
        <w:t>Alt</w:t>
      </w:r>
      <w:r w:rsidR="00874894">
        <w:rPr>
          <w:bCs/>
          <w:lang w:val="en-US"/>
        </w:rPr>
        <w:t>2</w:t>
      </w:r>
      <w:r w:rsidRPr="00B31C05">
        <w:rPr>
          <w:bCs/>
          <w:lang w:val="en-US"/>
        </w:rPr>
        <w:t>: MAC CE scheduled by PDCCH with CRC scrambled by C-RNTI</w:t>
      </w:r>
    </w:p>
    <w:p w14:paraId="58609C7E" w14:textId="6BE83AD5" w:rsidR="007719B9" w:rsidRPr="007719B9" w:rsidRDefault="007719B9" w:rsidP="00500615">
      <w:pPr>
        <w:jc w:val="both"/>
        <w:rPr>
          <w:bCs/>
          <w:lang w:val="en-US"/>
        </w:rPr>
      </w:pPr>
      <w:r w:rsidRPr="007719B9">
        <w:rPr>
          <w:bCs/>
          <w:lang w:val="en-US"/>
        </w:rPr>
        <w:t xml:space="preserve">Alt1 has the smallest specification impact, but Alt2 has the advantage that it does not require the UE to monitor PDCCH in type 1 CSS. RAN2 should </w:t>
      </w:r>
      <w:r w:rsidR="009D3DCF" w:rsidRPr="007719B9">
        <w:rPr>
          <w:bCs/>
          <w:lang w:val="en-US"/>
        </w:rPr>
        <w:t>down</w:t>
      </w:r>
      <w:r w:rsidR="009D3DCF">
        <w:rPr>
          <w:bCs/>
          <w:lang w:val="en-US"/>
        </w:rPr>
        <w:t>-</w:t>
      </w:r>
      <w:r w:rsidR="009D3DCF" w:rsidRPr="007719B9">
        <w:rPr>
          <w:bCs/>
          <w:lang w:val="en-US"/>
        </w:rPr>
        <w:t>select</w:t>
      </w:r>
      <w:r w:rsidRPr="007719B9">
        <w:rPr>
          <w:bCs/>
          <w:lang w:val="en-US"/>
        </w:rPr>
        <w:t xml:space="preserve"> one of the abovementioned alternatives.</w:t>
      </w:r>
    </w:p>
    <w:p w14:paraId="0D606BBD" w14:textId="58469C49" w:rsidR="007719B9" w:rsidRPr="00500615" w:rsidRDefault="007719B9" w:rsidP="00500615">
      <w:pPr>
        <w:jc w:val="both"/>
        <w:rPr>
          <w:b/>
          <w:lang w:val="en-US"/>
        </w:rPr>
      </w:pPr>
      <w:r w:rsidRPr="007719B9">
        <w:rPr>
          <w:b/>
          <w:bCs/>
          <w:lang w:val="en-US"/>
        </w:rPr>
        <w:t xml:space="preserve">Proposal </w:t>
      </w:r>
      <w:r w:rsidR="00817097">
        <w:rPr>
          <w:b/>
          <w:bCs/>
          <w:lang w:val="en-US"/>
        </w:rPr>
        <w:t>1</w:t>
      </w:r>
      <w:r w:rsidR="00624A2E">
        <w:rPr>
          <w:b/>
          <w:bCs/>
          <w:lang w:val="en-US"/>
        </w:rPr>
        <w:t>1</w:t>
      </w:r>
      <w:r w:rsidRPr="007719B9">
        <w:rPr>
          <w:b/>
          <w:bCs/>
          <w:lang w:val="en-US"/>
        </w:rPr>
        <w:t xml:space="preserve">: </w:t>
      </w:r>
      <w:r w:rsidR="009D3DCF" w:rsidRPr="0064521D">
        <w:rPr>
          <w:b/>
          <w:lang w:val="en-US"/>
        </w:rPr>
        <w:t>Down</w:t>
      </w:r>
      <w:r w:rsidR="009D3DCF" w:rsidRPr="00500615">
        <w:rPr>
          <w:b/>
          <w:lang w:val="en-US"/>
        </w:rPr>
        <w:t>-</w:t>
      </w:r>
      <w:r w:rsidR="009D3DCF" w:rsidRPr="0064521D">
        <w:rPr>
          <w:b/>
          <w:lang w:val="en-US"/>
        </w:rPr>
        <w:t>select</w:t>
      </w:r>
      <w:r w:rsidRPr="0064521D">
        <w:rPr>
          <w:b/>
          <w:lang w:val="en-US"/>
        </w:rPr>
        <w:t xml:space="preserve"> one of the following two alternatives for the RAR container and determine the RAR content accordingly:</w:t>
      </w:r>
    </w:p>
    <w:p w14:paraId="4711DC98" w14:textId="0ED800AE" w:rsidR="007719B9" w:rsidRPr="00500615" w:rsidRDefault="007719B9" w:rsidP="00500615">
      <w:pPr>
        <w:jc w:val="both"/>
        <w:rPr>
          <w:b/>
          <w:lang w:val="en-US"/>
        </w:rPr>
      </w:pPr>
      <w:r w:rsidRPr="0064521D">
        <w:rPr>
          <w:b/>
          <w:lang w:val="en-US"/>
        </w:rPr>
        <w:t xml:space="preserve"> -    Alt1: MAC PDU (like RAR MAC PDU in 4 step RACH)</w:t>
      </w:r>
    </w:p>
    <w:p w14:paraId="13489022" w14:textId="2626DE50" w:rsidR="007719B9" w:rsidRPr="0064521D" w:rsidRDefault="007719B9" w:rsidP="00500615">
      <w:pPr>
        <w:jc w:val="both"/>
        <w:rPr>
          <w:b/>
          <w:lang w:val="en-US"/>
        </w:rPr>
      </w:pPr>
      <w:r w:rsidRPr="0064521D">
        <w:rPr>
          <w:b/>
          <w:lang w:val="en-US"/>
        </w:rPr>
        <w:t>-    Alt2: MAC CE scheduled by PDCCH with CRC scrambled by C-RNTI</w:t>
      </w:r>
      <w:r w:rsidR="00503E3D" w:rsidRPr="0064521D">
        <w:rPr>
          <w:b/>
          <w:lang w:val="en-US"/>
        </w:rPr>
        <w:t xml:space="preserve"> </w:t>
      </w:r>
    </w:p>
    <w:p w14:paraId="3373732E" w14:textId="110B53D8" w:rsidR="00195C51" w:rsidRDefault="00195C51" w:rsidP="00AB0551">
      <w:pPr>
        <w:jc w:val="both"/>
        <w:rPr>
          <w:lang w:val="en-US"/>
        </w:rPr>
      </w:pPr>
      <w:r>
        <w:rPr>
          <w:lang w:val="en-US"/>
        </w:rPr>
        <w:t>In Rel. 18 LTM,</w:t>
      </w:r>
      <w:r w:rsidR="00344419">
        <w:rPr>
          <w:lang w:val="en-US"/>
        </w:rPr>
        <w:t xml:space="preserve"> </w:t>
      </w:r>
      <w:r w:rsidR="00D4388E">
        <w:rPr>
          <w:lang w:val="en-US"/>
        </w:rPr>
        <w:t xml:space="preserve">the </w:t>
      </w:r>
      <w:r w:rsidR="00EF3543">
        <w:rPr>
          <w:lang w:val="en-US"/>
        </w:rPr>
        <w:t>entity triggering the</w:t>
      </w:r>
      <w:r w:rsidR="00BF7A9C">
        <w:rPr>
          <w:lang w:val="en-US"/>
        </w:rPr>
        <w:t xml:space="preserve"> early</w:t>
      </w:r>
      <w:r w:rsidR="00EF3543">
        <w:rPr>
          <w:lang w:val="en-US"/>
        </w:rPr>
        <w:t xml:space="preserve"> TA acquisition procedure is the source DU, based on </w:t>
      </w:r>
      <w:r w:rsidR="00C6201C">
        <w:rPr>
          <w:lang w:val="en-US"/>
        </w:rPr>
        <w:t>measurement reports from the UE</w:t>
      </w:r>
      <w:r w:rsidR="00FB3048">
        <w:rPr>
          <w:lang w:val="en-US"/>
        </w:rPr>
        <w:t xml:space="preserve">. In CLTM, depending on the </w:t>
      </w:r>
      <w:r w:rsidR="0008447F">
        <w:rPr>
          <w:lang w:val="en-US"/>
        </w:rPr>
        <w:t xml:space="preserve">measurement reporting configuration, it may be useful </w:t>
      </w:r>
      <w:r w:rsidR="00BF7A9C">
        <w:rPr>
          <w:lang w:val="en-US"/>
        </w:rPr>
        <w:t xml:space="preserve">to also enable triggering of the early TA acquisition procedure by the </w:t>
      </w:r>
      <w:r w:rsidR="00AA3015">
        <w:rPr>
          <w:lang w:val="en-US"/>
        </w:rPr>
        <w:t>UE.</w:t>
      </w:r>
      <w:r w:rsidR="000802E6">
        <w:rPr>
          <w:lang w:val="en-US"/>
        </w:rPr>
        <w:t xml:space="preserve"> To this end, a</w:t>
      </w:r>
      <w:r w:rsidR="00E718DB">
        <w:rPr>
          <w:lang w:val="en-US"/>
        </w:rPr>
        <w:t>n event can be configured to the UE</w:t>
      </w:r>
      <w:r w:rsidR="00A45B82">
        <w:rPr>
          <w:lang w:val="en-US"/>
        </w:rPr>
        <w:t xml:space="preserve"> and, when triggered, the </w:t>
      </w:r>
      <w:r w:rsidR="00B94984">
        <w:rPr>
          <w:lang w:val="en-US"/>
        </w:rPr>
        <w:t xml:space="preserve">UE may either perform RA preamble transmission or </w:t>
      </w:r>
      <w:r w:rsidR="005D42CB">
        <w:rPr>
          <w:lang w:val="en-US"/>
        </w:rPr>
        <w:t xml:space="preserve">request a PDCCH order from the source DU. The latter option </w:t>
      </w:r>
      <w:r w:rsidR="00503AFB">
        <w:rPr>
          <w:lang w:val="en-US"/>
        </w:rPr>
        <w:t xml:space="preserve">is preferred, as it </w:t>
      </w:r>
      <w:r w:rsidR="005D42CB">
        <w:rPr>
          <w:lang w:val="en-US"/>
        </w:rPr>
        <w:t xml:space="preserve">allows for </w:t>
      </w:r>
      <w:r w:rsidR="00CB7338">
        <w:rPr>
          <w:lang w:val="en-US"/>
        </w:rPr>
        <w:t>control of the timing</w:t>
      </w:r>
      <w:r w:rsidR="0056759F">
        <w:rPr>
          <w:lang w:val="en-US"/>
        </w:rPr>
        <w:t xml:space="preserve"> </w:t>
      </w:r>
      <w:r w:rsidR="00CB7338">
        <w:rPr>
          <w:lang w:val="en-US"/>
        </w:rPr>
        <w:t xml:space="preserve">of the use of CFRA resources by the network and, consequently, </w:t>
      </w:r>
      <w:r w:rsidR="00055150">
        <w:rPr>
          <w:lang w:val="en-US"/>
        </w:rPr>
        <w:t>for CFRA preamble sharing among UEs</w:t>
      </w:r>
      <w:r w:rsidR="00A14DC9">
        <w:rPr>
          <w:lang w:val="en-US"/>
        </w:rPr>
        <w:t>.</w:t>
      </w:r>
    </w:p>
    <w:p w14:paraId="6647083F" w14:textId="00339C83" w:rsidR="00A14DC9" w:rsidRPr="00500615" w:rsidRDefault="00A14DC9" w:rsidP="00AB0551">
      <w:pPr>
        <w:jc w:val="both"/>
        <w:rPr>
          <w:b/>
          <w:bCs/>
          <w:lang w:val="en-US"/>
        </w:rPr>
      </w:pPr>
      <w:r w:rsidRPr="00500615">
        <w:rPr>
          <w:b/>
          <w:bCs/>
          <w:lang w:val="en-US"/>
        </w:rPr>
        <w:t xml:space="preserve">Proposal </w:t>
      </w:r>
      <w:r w:rsidR="00817097">
        <w:rPr>
          <w:b/>
          <w:bCs/>
          <w:lang w:val="en-US"/>
        </w:rPr>
        <w:t>12</w:t>
      </w:r>
      <w:r w:rsidRPr="00500615">
        <w:rPr>
          <w:b/>
          <w:bCs/>
          <w:lang w:val="en-US"/>
        </w:rPr>
        <w:t xml:space="preserve">: </w:t>
      </w:r>
      <w:r w:rsidR="006B3D5D" w:rsidRPr="00500615">
        <w:rPr>
          <w:b/>
          <w:bCs/>
          <w:lang w:val="en-US"/>
        </w:rPr>
        <w:t xml:space="preserve">The UE may trigger the RACH-based early TA acquisition </w:t>
      </w:r>
      <w:r w:rsidR="00D44BAB" w:rsidRPr="00500615">
        <w:rPr>
          <w:b/>
          <w:bCs/>
          <w:lang w:val="en-US"/>
        </w:rPr>
        <w:t xml:space="preserve">procedure </w:t>
      </w:r>
      <w:r w:rsidR="00027C7D">
        <w:rPr>
          <w:b/>
          <w:bCs/>
          <w:lang w:val="en-US"/>
        </w:rPr>
        <w:t xml:space="preserve">by sending a request to the source DU </w:t>
      </w:r>
      <w:r w:rsidR="00D44BAB" w:rsidRPr="00500615">
        <w:rPr>
          <w:b/>
          <w:bCs/>
          <w:lang w:val="en-US"/>
        </w:rPr>
        <w:t>based on an event configured by the network</w:t>
      </w:r>
      <w:r w:rsidR="00A12DFA">
        <w:rPr>
          <w:b/>
          <w:bCs/>
          <w:lang w:val="en-US"/>
        </w:rPr>
        <w:t>.</w:t>
      </w:r>
    </w:p>
    <w:p w14:paraId="25BFFAEC" w14:textId="278E5D5E" w:rsidR="003245AA" w:rsidRDefault="00744823" w:rsidP="00AB0551">
      <w:pPr>
        <w:jc w:val="both"/>
        <w:rPr>
          <w:lang w:val="en-US"/>
        </w:rPr>
      </w:pPr>
      <w:r>
        <w:rPr>
          <w:lang w:val="en-US"/>
        </w:rPr>
        <w:t xml:space="preserve">After </w:t>
      </w:r>
      <w:r w:rsidR="00AE7304">
        <w:rPr>
          <w:lang w:val="en-US"/>
        </w:rPr>
        <w:t>a TA value has been obtained</w:t>
      </w:r>
      <w:r w:rsidR="006D1F69">
        <w:rPr>
          <w:lang w:val="en-US"/>
        </w:rPr>
        <w:t xml:space="preserve">, it must be ensured that </w:t>
      </w:r>
      <w:r w:rsidR="001658CF">
        <w:rPr>
          <w:lang w:val="en-US"/>
        </w:rPr>
        <w:t>at the time of the conditional cell switch, the TA value is valid</w:t>
      </w:r>
      <w:r w:rsidR="002322C7">
        <w:rPr>
          <w:lang w:val="en-US"/>
        </w:rPr>
        <w:t xml:space="preserve">. The maintenance of the TA can be </w:t>
      </w:r>
      <w:r w:rsidR="00FB01BA">
        <w:rPr>
          <w:lang w:val="en-US"/>
        </w:rPr>
        <w:t xml:space="preserve">performed either at the source DU or at the UE. Maintenance at the source DU has the advantage of minimal specification impact. </w:t>
      </w:r>
      <w:r w:rsidR="00895C4E">
        <w:rPr>
          <w:lang w:val="en-US"/>
        </w:rPr>
        <w:t xml:space="preserve">Nevertheless, in some cases, depending on the measurement reporting configuration, e.g., if the UE is not configured to report measurements to the source DU, it may not be possible for the </w:t>
      </w:r>
      <w:r w:rsidR="00895C4E">
        <w:rPr>
          <w:lang w:val="en-US"/>
        </w:rPr>
        <w:lastRenderedPageBreak/>
        <w:t xml:space="preserve">source DU to detect significant change in the UE-candidate cell link which should trigger a refresh of the TA. </w:t>
      </w:r>
      <w:r w:rsidR="00A5000A">
        <w:rPr>
          <w:lang w:val="en-US"/>
        </w:rPr>
        <w:t>Moreover</w:t>
      </w:r>
      <w:r w:rsidR="003245AA">
        <w:rPr>
          <w:lang w:val="en-US"/>
        </w:rPr>
        <w:t xml:space="preserve">, </w:t>
      </w:r>
      <w:r w:rsidR="00F05551">
        <w:rPr>
          <w:lang w:val="en-US"/>
        </w:rPr>
        <w:t xml:space="preserve">considering that the point of CLTM is for UE to autonomously trigger </w:t>
      </w:r>
      <w:r w:rsidR="001C7E1D">
        <w:rPr>
          <w:lang w:val="en-US"/>
        </w:rPr>
        <w:t xml:space="preserve">cell switch, </w:t>
      </w:r>
      <w:r w:rsidR="003245AA">
        <w:rPr>
          <w:lang w:val="en-US"/>
        </w:rPr>
        <w:t xml:space="preserve">it suffers the drawback that </w:t>
      </w:r>
      <w:r w:rsidR="0023071A">
        <w:rPr>
          <w:lang w:val="en-US"/>
        </w:rPr>
        <w:t xml:space="preserve">UE would not be aware at switching time </w:t>
      </w:r>
      <w:r w:rsidR="00656BF8">
        <w:rPr>
          <w:lang w:val="en-US"/>
        </w:rPr>
        <w:t>whether the TA is valid or not.</w:t>
      </w:r>
      <w:r w:rsidR="001C7E1D">
        <w:rPr>
          <w:lang w:val="en-US"/>
        </w:rPr>
        <w:t xml:space="preserve"> </w:t>
      </w:r>
      <w:r w:rsidR="00016BA3">
        <w:rPr>
          <w:lang w:val="en-US"/>
        </w:rPr>
        <w:t>If the UE triggers cell switch with an expired TA, this would inadvertently lead to failure of the</w:t>
      </w:r>
      <w:r w:rsidR="006B1F02">
        <w:rPr>
          <w:lang w:val="en-US"/>
        </w:rPr>
        <w:t xml:space="preserve"> LTM execution procedure. </w:t>
      </w:r>
      <w:r w:rsidR="00656BF8">
        <w:rPr>
          <w:lang w:val="en-US"/>
        </w:rPr>
        <w:t xml:space="preserve"> </w:t>
      </w:r>
      <w:r w:rsidR="00A5000A">
        <w:rPr>
          <w:lang w:val="en-US"/>
        </w:rPr>
        <w:t xml:space="preserve">It would then make sense perform the maintenance of the TA at the UE. </w:t>
      </w:r>
    </w:p>
    <w:p w14:paraId="576A30B0" w14:textId="0F900779" w:rsidR="00E23DE3" w:rsidRPr="00500615" w:rsidRDefault="00E23DE3" w:rsidP="00500615">
      <w:pPr>
        <w:jc w:val="both"/>
        <w:rPr>
          <w:b/>
          <w:bCs/>
          <w:lang w:val="en-US"/>
        </w:rPr>
      </w:pPr>
      <w:r w:rsidRPr="00500615">
        <w:rPr>
          <w:b/>
          <w:bCs/>
          <w:lang w:val="en-US"/>
        </w:rPr>
        <w:t>Proposal</w:t>
      </w:r>
      <w:r w:rsidR="003845CF" w:rsidRPr="00500615">
        <w:rPr>
          <w:b/>
          <w:bCs/>
          <w:lang w:val="en-US"/>
        </w:rPr>
        <w:t xml:space="preserve"> </w:t>
      </w:r>
      <w:r w:rsidR="00624A2E">
        <w:rPr>
          <w:b/>
          <w:bCs/>
          <w:lang w:val="en-US"/>
        </w:rPr>
        <w:t>13</w:t>
      </w:r>
      <w:r w:rsidR="003845CF" w:rsidRPr="00500615">
        <w:rPr>
          <w:b/>
          <w:bCs/>
          <w:lang w:val="en-US"/>
        </w:rPr>
        <w:t xml:space="preserve">: </w:t>
      </w:r>
      <w:r w:rsidR="00E75773" w:rsidRPr="00500615">
        <w:rPr>
          <w:b/>
          <w:bCs/>
          <w:lang w:val="en-US"/>
        </w:rPr>
        <w:t>When CLTM is configured, t</w:t>
      </w:r>
      <w:r w:rsidR="003B1C70" w:rsidRPr="00500615">
        <w:rPr>
          <w:b/>
          <w:bCs/>
          <w:lang w:val="en-US"/>
        </w:rPr>
        <w:t xml:space="preserve">he maintenance of the TA value should </w:t>
      </w:r>
      <w:r w:rsidR="00E75773" w:rsidRPr="00500615">
        <w:rPr>
          <w:b/>
          <w:bCs/>
          <w:lang w:val="en-US"/>
        </w:rPr>
        <w:t>be performed at the UE.</w:t>
      </w:r>
    </w:p>
    <w:p w14:paraId="5C8C1CFB" w14:textId="6B135195" w:rsidR="003E0075" w:rsidRDefault="00FD4676" w:rsidP="00500615">
      <w:pPr>
        <w:jc w:val="both"/>
        <w:rPr>
          <w:bCs/>
          <w:lang w:val="en-US"/>
        </w:rPr>
      </w:pPr>
      <w:r>
        <w:rPr>
          <w:bCs/>
          <w:lang w:val="en-US"/>
        </w:rPr>
        <w:t>For</w:t>
      </w:r>
      <w:r w:rsidR="00B66691">
        <w:rPr>
          <w:bCs/>
          <w:lang w:val="en-US"/>
        </w:rPr>
        <w:t xml:space="preserve"> </w:t>
      </w:r>
      <w:r w:rsidR="00041D73">
        <w:rPr>
          <w:bCs/>
          <w:lang w:val="en-US"/>
        </w:rPr>
        <w:t xml:space="preserve">RACH-less </w:t>
      </w:r>
      <w:r w:rsidR="00EA25FF">
        <w:rPr>
          <w:bCs/>
          <w:lang w:val="en-US"/>
        </w:rPr>
        <w:t>access to the target cell</w:t>
      </w:r>
      <w:r w:rsidR="00B66691">
        <w:rPr>
          <w:bCs/>
          <w:lang w:val="en-US"/>
        </w:rPr>
        <w:t xml:space="preserve">, </w:t>
      </w:r>
      <w:r w:rsidR="00393004">
        <w:rPr>
          <w:bCs/>
          <w:lang w:val="en-US"/>
        </w:rPr>
        <w:t xml:space="preserve">apart from the TA, the UE </w:t>
      </w:r>
      <w:r w:rsidR="00740563">
        <w:rPr>
          <w:bCs/>
          <w:lang w:val="en-US"/>
        </w:rPr>
        <w:t>must be provided with</w:t>
      </w:r>
      <w:r w:rsidR="00393004">
        <w:rPr>
          <w:bCs/>
          <w:lang w:val="en-US"/>
        </w:rPr>
        <w:t xml:space="preserve"> a</w:t>
      </w:r>
      <w:r w:rsidR="00740563">
        <w:rPr>
          <w:bCs/>
          <w:lang w:val="en-US"/>
        </w:rPr>
        <w:t>n UL</w:t>
      </w:r>
      <w:r w:rsidR="00393004">
        <w:rPr>
          <w:bCs/>
          <w:lang w:val="en-US"/>
        </w:rPr>
        <w:t xml:space="preserve"> grant</w:t>
      </w:r>
      <w:r w:rsidR="007E6788">
        <w:rPr>
          <w:bCs/>
          <w:lang w:val="en-US"/>
        </w:rPr>
        <w:t xml:space="preserve">. </w:t>
      </w:r>
      <w:r w:rsidR="00990C2F">
        <w:rPr>
          <w:bCs/>
          <w:lang w:val="en-US"/>
        </w:rPr>
        <w:t xml:space="preserve">In Rel. 18 LTM, both CG and DG were supported as they have their own benefits. </w:t>
      </w:r>
      <w:r w:rsidR="00602F77">
        <w:rPr>
          <w:bCs/>
          <w:lang w:val="en-US"/>
        </w:rPr>
        <w:t>Providing a CG</w:t>
      </w:r>
      <w:r w:rsidR="006D6A62">
        <w:rPr>
          <w:bCs/>
          <w:lang w:val="en-US"/>
        </w:rPr>
        <w:t xml:space="preserve"> may incur </w:t>
      </w:r>
      <w:r w:rsidR="00766DB5">
        <w:rPr>
          <w:bCs/>
          <w:lang w:val="en-US"/>
        </w:rPr>
        <w:t>a large resource reservation overhead</w:t>
      </w:r>
      <w:r w:rsidR="00E5362D">
        <w:rPr>
          <w:bCs/>
          <w:lang w:val="en-US"/>
        </w:rPr>
        <w:t xml:space="preserve">, especially </w:t>
      </w:r>
      <w:r w:rsidR="00E6735C">
        <w:rPr>
          <w:bCs/>
          <w:lang w:val="en-US"/>
        </w:rPr>
        <w:t xml:space="preserve">when </w:t>
      </w:r>
      <w:r w:rsidR="00E5362D">
        <w:rPr>
          <w:bCs/>
          <w:lang w:val="en-US"/>
        </w:rPr>
        <w:t>multiple CGs for multiple UEs are provided by the target cell</w:t>
      </w:r>
      <w:r w:rsidR="00705B62">
        <w:rPr>
          <w:bCs/>
          <w:lang w:val="en-US"/>
        </w:rPr>
        <w:t>, with the resources being reserved</w:t>
      </w:r>
      <w:r w:rsidR="000E1652">
        <w:rPr>
          <w:bCs/>
          <w:lang w:val="en-US"/>
        </w:rPr>
        <w:t xml:space="preserve"> from RRC configuration to cell switch execution</w:t>
      </w:r>
      <w:r w:rsidR="00E5362D">
        <w:rPr>
          <w:bCs/>
          <w:lang w:val="en-US"/>
        </w:rPr>
        <w:t>.</w:t>
      </w:r>
      <w:r w:rsidR="00193A50">
        <w:rPr>
          <w:bCs/>
          <w:lang w:val="en-US"/>
        </w:rPr>
        <w:t xml:space="preserve"> Nevertheless, </w:t>
      </w:r>
      <w:r w:rsidR="00B374F2">
        <w:rPr>
          <w:bCs/>
          <w:lang w:val="en-US"/>
        </w:rPr>
        <w:t xml:space="preserve">for non-conditional LTM, </w:t>
      </w:r>
      <w:r w:rsidR="00193A50">
        <w:rPr>
          <w:bCs/>
          <w:lang w:val="en-US"/>
        </w:rPr>
        <w:t xml:space="preserve">thanks </w:t>
      </w:r>
      <w:r w:rsidR="003F096A">
        <w:rPr>
          <w:bCs/>
          <w:lang w:val="en-US"/>
        </w:rPr>
        <w:t xml:space="preserve">to the network </w:t>
      </w:r>
      <w:r w:rsidR="00D22943">
        <w:rPr>
          <w:bCs/>
          <w:lang w:val="en-US"/>
        </w:rPr>
        <w:t>triggering of the</w:t>
      </w:r>
      <w:r w:rsidR="003F096A">
        <w:rPr>
          <w:bCs/>
          <w:lang w:val="en-US"/>
        </w:rPr>
        <w:t xml:space="preserve"> cell switch and the transmission of cell switch notification,</w:t>
      </w:r>
      <w:r w:rsidR="005A78AB">
        <w:rPr>
          <w:bCs/>
          <w:lang w:val="en-US"/>
        </w:rPr>
        <w:t xml:space="preserve"> optimizations of the resource management on the network</w:t>
      </w:r>
      <w:r w:rsidR="00B374F2">
        <w:rPr>
          <w:bCs/>
          <w:lang w:val="en-US"/>
        </w:rPr>
        <w:t xml:space="preserve"> side are possible, as well as monitoring of the CG only after a cell switch has been decided.</w:t>
      </w:r>
      <w:r w:rsidR="00E5362D">
        <w:rPr>
          <w:bCs/>
          <w:lang w:val="en-US"/>
        </w:rPr>
        <w:t xml:space="preserve"> </w:t>
      </w:r>
      <w:r w:rsidR="009D3F29">
        <w:rPr>
          <w:bCs/>
          <w:lang w:val="en-US"/>
        </w:rPr>
        <w:t>The lack of network</w:t>
      </w:r>
      <w:r w:rsidR="00596D33">
        <w:rPr>
          <w:bCs/>
          <w:lang w:val="en-US"/>
        </w:rPr>
        <w:t xml:space="preserve"> </w:t>
      </w:r>
      <w:r w:rsidR="009D3F29">
        <w:rPr>
          <w:bCs/>
          <w:lang w:val="en-US"/>
        </w:rPr>
        <w:t>control</w:t>
      </w:r>
      <w:r w:rsidR="00596D33">
        <w:rPr>
          <w:bCs/>
          <w:lang w:val="en-US"/>
        </w:rPr>
        <w:t xml:space="preserve"> on</w:t>
      </w:r>
      <w:r w:rsidR="009D3F29">
        <w:rPr>
          <w:bCs/>
          <w:lang w:val="en-US"/>
        </w:rPr>
        <w:t xml:space="preserve"> cell switch in CLTM calls for alternative solutions </w:t>
      </w:r>
      <w:r w:rsidR="00346D06">
        <w:rPr>
          <w:bCs/>
          <w:lang w:val="en-US"/>
        </w:rPr>
        <w:t>to avoid monitoring of the CGs starting from RRC configuration and to enable more flexible resource management on the network side. To this end</w:t>
      </w:r>
      <w:r w:rsidR="00AB774D">
        <w:rPr>
          <w:bCs/>
          <w:lang w:val="en-US"/>
        </w:rPr>
        <w:t xml:space="preserve">, </w:t>
      </w:r>
      <w:r w:rsidR="00C91CA2">
        <w:rPr>
          <w:bCs/>
          <w:lang w:val="en-US"/>
        </w:rPr>
        <w:t xml:space="preserve">as the RAR transmission may </w:t>
      </w:r>
      <w:r w:rsidR="003A64CC">
        <w:rPr>
          <w:bCs/>
          <w:lang w:val="en-US"/>
        </w:rPr>
        <w:t>constitute the last signaling exchange between the UE and the source cell before a</w:t>
      </w:r>
      <w:r w:rsidR="008F24CA">
        <w:rPr>
          <w:bCs/>
          <w:lang w:val="en-US"/>
        </w:rPr>
        <w:t xml:space="preserve"> potential</w:t>
      </w:r>
      <w:r w:rsidR="003A64CC">
        <w:rPr>
          <w:bCs/>
          <w:lang w:val="en-US"/>
        </w:rPr>
        <w:t xml:space="preserve"> conditional cell switch</w:t>
      </w:r>
      <w:r w:rsidR="0035789A">
        <w:rPr>
          <w:bCs/>
          <w:lang w:val="en-US"/>
        </w:rPr>
        <w:t xml:space="preserve">, </w:t>
      </w:r>
      <w:r w:rsidR="00C36190">
        <w:rPr>
          <w:bCs/>
          <w:lang w:val="en-US"/>
        </w:rPr>
        <w:t>the RAR transmission and its preceding steps (RA preamble transmission, TA information transfer)</w:t>
      </w:r>
      <w:r w:rsidR="00D60ED8">
        <w:rPr>
          <w:bCs/>
          <w:lang w:val="en-US"/>
        </w:rPr>
        <w:t xml:space="preserve"> may be used </w:t>
      </w:r>
      <w:r w:rsidR="00EB6D82">
        <w:rPr>
          <w:bCs/>
          <w:lang w:val="en-US"/>
        </w:rPr>
        <w:t>for</w:t>
      </w:r>
      <w:r w:rsidR="00992720">
        <w:rPr>
          <w:bCs/>
          <w:lang w:val="en-US"/>
        </w:rPr>
        <w:t xml:space="preserve"> the activation of a configured grant (CG)</w:t>
      </w:r>
      <w:r w:rsidR="00224B48">
        <w:rPr>
          <w:bCs/>
          <w:lang w:val="en-US"/>
        </w:rPr>
        <w:t>.</w:t>
      </w:r>
      <w:r w:rsidR="00E74D7F">
        <w:rPr>
          <w:bCs/>
          <w:lang w:val="en-US"/>
        </w:rPr>
        <w:t xml:space="preserve"> On the other hand, utilizing </w:t>
      </w:r>
      <w:r w:rsidR="002877C6">
        <w:rPr>
          <w:bCs/>
          <w:lang w:val="en-US"/>
        </w:rPr>
        <w:t xml:space="preserve">a DG </w:t>
      </w:r>
      <w:r w:rsidR="001F7BE7">
        <w:rPr>
          <w:bCs/>
          <w:lang w:val="en-US"/>
        </w:rPr>
        <w:t xml:space="preserve">mitigates issues related to increased resource reservation which were discussed earlier for CG. </w:t>
      </w:r>
      <w:r w:rsidR="00977C37">
        <w:rPr>
          <w:bCs/>
          <w:lang w:val="en-US"/>
        </w:rPr>
        <w:t xml:space="preserve">Moreover, this makes it easier for the NW and UE to be in sync with respect to UL grant activation and monitoring. </w:t>
      </w:r>
    </w:p>
    <w:p w14:paraId="757E6A1C" w14:textId="2D648EE4" w:rsidR="00224B48" w:rsidRPr="00500615" w:rsidRDefault="00224B48" w:rsidP="00500615">
      <w:pPr>
        <w:jc w:val="both"/>
        <w:rPr>
          <w:b/>
          <w:lang w:val="en-US"/>
        </w:rPr>
      </w:pPr>
      <w:r w:rsidRPr="00500615">
        <w:rPr>
          <w:b/>
          <w:lang w:val="en-US"/>
        </w:rPr>
        <w:t xml:space="preserve">Proposal </w:t>
      </w:r>
      <w:r w:rsidR="00624A2E">
        <w:rPr>
          <w:b/>
          <w:lang w:val="en-US"/>
        </w:rPr>
        <w:t>14</w:t>
      </w:r>
      <w:r w:rsidRPr="00500615">
        <w:rPr>
          <w:b/>
          <w:lang w:val="en-US"/>
        </w:rPr>
        <w:t xml:space="preserve">: </w:t>
      </w:r>
      <w:r w:rsidR="00564D7D">
        <w:rPr>
          <w:b/>
          <w:lang w:val="en-US"/>
        </w:rPr>
        <w:t xml:space="preserve">Both CG and DG are supported. </w:t>
      </w:r>
      <w:r w:rsidR="00CD1140" w:rsidRPr="00500615">
        <w:rPr>
          <w:b/>
          <w:lang w:val="en-US"/>
        </w:rPr>
        <w:t xml:space="preserve">RAN2 to discuss </w:t>
      </w:r>
      <w:r w:rsidR="00AB0551" w:rsidRPr="00500615">
        <w:rPr>
          <w:b/>
          <w:lang w:val="en-US"/>
        </w:rPr>
        <w:t xml:space="preserve">CG </w:t>
      </w:r>
      <w:r w:rsidR="00564D7D">
        <w:rPr>
          <w:b/>
          <w:lang w:val="en-US"/>
        </w:rPr>
        <w:t xml:space="preserve">and DG </w:t>
      </w:r>
      <w:r w:rsidR="00AB0551" w:rsidRPr="00500615">
        <w:rPr>
          <w:b/>
          <w:lang w:val="en-US"/>
        </w:rPr>
        <w:t xml:space="preserve">activation based on </w:t>
      </w:r>
      <w:r w:rsidR="00CD1140" w:rsidRPr="00500615">
        <w:rPr>
          <w:b/>
          <w:lang w:val="en-US"/>
        </w:rPr>
        <w:t>RACH-based early TA acquisition procedure</w:t>
      </w:r>
      <w:r w:rsidR="00AB0551" w:rsidRPr="00500615">
        <w:rPr>
          <w:b/>
          <w:lang w:val="en-US"/>
        </w:rPr>
        <w:t>.</w:t>
      </w:r>
      <w:r w:rsidR="00CD1140" w:rsidRPr="00500615">
        <w:rPr>
          <w:b/>
          <w:lang w:val="en-US"/>
        </w:rPr>
        <w:t xml:space="preserve"> </w:t>
      </w:r>
    </w:p>
    <w:p w14:paraId="2F8BC01F" w14:textId="659A9B64" w:rsidR="003A5898" w:rsidRDefault="00EC0D53" w:rsidP="00500615">
      <w:pPr>
        <w:pStyle w:val="Heading3"/>
        <w:numPr>
          <w:ilvl w:val="2"/>
          <w:numId w:val="12"/>
        </w:numPr>
        <w:rPr>
          <w:lang w:val="en-US"/>
        </w:rPr>
      </w:pPr>
      <w:r>
        <w:t>UE-based TA estimation</w:t>
      </w:r>
    </w:p>
    <w:p w14:paraId="0CCB6B44" w14:textId="02F5FE66" w:rsidR="002361C8" w:rsidRDefault="00416E71" w:rsidP="00500615">
      <w:pPr>
        <w:jc w:val="both"/>
        <w:rPr>
          <w:lang w:val="en-US"/>
        </w:rPr>
      </w:pPr>
      <w:r>
        <w:rPr>
          <w:lang w:val="en-US"/>
        </w:rPr>
        <w:t xml:space="preserve">An alternative way for the UE to obtain the </w:t>
      </w:r>
      <w:r w:rsidR="00173F61">
        <w:rPr>
          <w:lang w:val="en-US"/>
        </w:rPr>
        <w:t>TA required for RACH-less cell switch</w:t>
      </w:r>
      <w:r w:rsidR="00307841">
        <w:rPr>
          <w:lang w:val="en-US"/>
        </w:rPr>
        <w:t xml:space="preserve"> is UE-based TA estimation</w:t>
      </w:r>
      <w:r w:rsidR="00B75C30">
        <w:rPr>
          <w:lang w:val="en-US"/>
        </w:rPr>
        <w:t>. In Rel-18 LTM</w:t>
      </w:r>
      <w:r w:rsidR="00C914EF">
        <w:rPr>
          <w:lang w:val="en-US"/>
        </w:rPr>
        <w:t xml:space="preserve">, </w:t>
      </w:r>
      <w:r w:rsidR="00875E0A">
        <w:rPr>
          <w:lang w:val="en-US"/>
        </w:rPr>
        <w:t xml:space="preserve">the UE may obtain the UE-based TA estimate </w:t>
      </w:r>
      <w:r w:rsidR="00437377">
        <w:rPr>
          <w:lang w:val="en-US"/>
        </w:rPr>
        <w:t xml:space="preserve">after configuration with UE-based TA estimation </w:t>
      </w:r>
      <w:r w:rsidR="009E72A0">
        <w:rPr>
          <w:lang w:val="en-US"/>
        </w:rPr>
        <w:t>and</w:t>
      </w:r>
      <w:r w:rsidR="00C50973">
        <w:rPr>
          <w:lang w:val="en-US"/>
        </w:rPr>
        <w:t xml:space="preserve"> no further </w:t>
      </w:r>
      <w:r w:rsidR="00A62868">
        <w:rPr>
          <w:lang w:val="en-US"/>
        </w:rPr>
        <w:t>signaling</w:t>
      </w:r>
      <w:r w:rsidR="008C35CB">
        <w:rPr>
          <w:lang w:val="en-US"/>
        </w:rPr>
        <w:t xml:space="preserve"> is required</w:t>
      </w:r>
      <w:r w:rsidR="00250FBE">
        <w:rPr>
          <w:lang w:val="en-US"/>
        </w:rPr>
        <w:t>.</w:t>
      </w:r>
      <w:r w:rsidR="003620DB">
        <w:rPr>
          <w:lang w:val="en-US"/>
        </w:rPr>
        <w:t xml:space="preserve"> It is up to the network</w:t>
      </w:r>
      <w:r w:rsidR="009C6DB0">
        <w:rPr>
          <w:lang w:val="en-US"/>
        </w:rPr>
        <w:t xml:space="preserve"> to provide enough time </w:t>
      </w:r>
      <w:r w:rsidR="0068133B">
        <w:rPr>
          <w:lang w:val="en-US"/>
        </w:rPr>
        <w:t xml:space="preserve">to the UE to </w:t>
      </w:r>
      <w:r w:rsidR="008C35CB">
        <w:rPr>
          <w:lang w:val="en-US"/>
        </w:rPr>
        <w:t>obtain the UE-based TA estimate</w:t>
      </w:r>
      <w:r w:rsidR="00DE2711">
        <w:rPr>
          <w:lang w:val="en-US"/>
        </w:rPr>
        <w:t xml:space="preserve"> before issuing a cell switch command</w:t>
      </w:r>
      <w:r w:rsidR="0092493F">
        <w:rPr>
          <w:lang w:val="en-US"/>
        </w:rPr>
        <w:t>.</w:t>
      </w:r>
      <w:r w:rsidR="00B27996">
        <w:rPr>
          <w:lang w:val="en-US"/>
        </w:rPr>
        <w:t xml:space="preserve"> </w:t>
      </w:r>
      <w:r w:rsidR="00F14B92">
        <w:rPr>
          <w:lang w:val="en-US"/>
        </w:rPr>
        <w:t xml:space="preserve">In CLTM, </w:t>
      </w:r>
      <w:r w:rsidR="00F91019">
        <w:rPr>
          <w:lang w:val="en-US"/>
        </w:rPr>
        <w:t xml:space="preserve">a </w:t>
      </w:r>
      <w:r w:rsidR="00864CC5">
        <w:rPr>
          <w:lang w:val="en-US"/>
        </w:rPr>
        <w:t xml:space="preserve">conditional cell switch may be triggered before the UE has acquired </w:t>
      </w:r>
      <w:r w:rsidR="00C4671E">
        <w:rPr>
          <w:lang w:val="en-US"/>
        </w:rPr>
        <w:t>a valid TA estimate</w:t>
      </w:r>
      <w:r w:rsidR="002B4FBC">
        <w:rPr>
          <w:lang w:val="en-US"/>
        </w:rPr>
        <w:t xml:space="preserve">, leading to a </w:t>
      </w:r>
      <w:r w:rsidR="00F441D9">
        <w:rPr>
          <w:lang w:val="en-US"/>
        </w:rPr>
        <w:t xml:space="preserve">potentially unnecessary </w:t>
      </w:r>
      <w:r w:rsidR="002B4FBC">
        <w:rPr>
          <w:lang w:val="en-US"/>
        </w:rPr>
        <w:t>RACH-</w:t>
      </w:r>
      <w:r w:rsidR="00F441D9">
        <w:rPr>
          <w:lang w:val="en-US"/>
        </w:rPr>
        <w:t>based cell switch with increased interruption time.</w:t>
      </w:r>
      <w:r w:rsidR="00F46403">
        <w:rPr>
          <w:lang w:val="en-US"/>
        </w:rPr>
        <w:t xml:space="preserve"> Therefore</w:t>
      </w:r>
      <w:r w:rsidR="001C3308">
        <w:rPr>
          <w:lang w:val="en-US"/>
        </w:rPr>
        <w:t xml:space="preserve">, </w:t>
      </w:r>
      <w:r w:rsidR="00637FAA">
        <w:rPr>
          <w:lang w:val="en-US"/>
        </w:rPr>
        <w:t xml:space="preserve">we should </w:t>
      </w:r>
      <w:r w:rsidR="002233DA">
        <w:rPr>
          <w:lang w:val="en-US"/>
        </w:rPr>
        <w:t>consider whether</w:t>
      </w:r>
      <w:r w:rsidR="00F772C8">
        <w:rPr>
          <w:lang w:val="en-US"/>
        </w:rPr>
        <w:t xml:space="preserve">/how </w:t>
      </w:r>
      <w:r w:rsidR="00A91826">
        <w:rPr>
          <w:lang w:val="en-US"/>
        </w:rPr>
        <w:t>to ensure that the UE has a UE-based TA estimate when a conditional cell switch is triggered.</w:t>
      </w:r>
    </w:p>
    <w:p w14:paraId="18EB681B" w14:textId="7E404BF0" w:rsidR="00A91826" w:rsidRPr="00500615" w:rsidRDefault="00A91826" w:rsidP="00500615">
      <w:pPr>
        <w:jc w:val="both"/>
        <w:rPr>
          <w:b/>
          <w:bCs/>
          <w:lang w:val="en-US"/>
        </w:rPr>
      </w:pPr>
      <w:r w:rsidRPr="00500615">
        <w:rPr>
          <w:b/>
          <w:bCs/>
          <w:lang w:val="en-US"/>
        </w:rPr>
        <w:t xml:space="preserve">Proposal </w:t>
      </w:r>
      <w:r w:rsidR="00624A2E">
        <w:rPr>
          <w:b/>
          <w:bCs/>
          <w:lang w:val="en-US"/>
        </w:rPr>
        <w:t>15</w:t>
      </w:r>
      <w:r w:rsidRPr="00500615">
        <w:rPr>
          <w:b/>
          <w:bCs/>
          <w:lang w:val="en-US"/>
        </w:rPr>
        <w:t xml:space="preserve">: </w:t>
      </w:r>
      <w:r w:rsidR="00077AF6" w:rsidRPr="00500615">
        <w:rPr>
          <w:b/>
          <w:bCs/>
          <w:lang w:val="en-US"/>
        </w:rPr>
        <w:t xml:space="preserve">When UE-based TA estimation </w:t>
      </w:r>
      <w:r w:rsidR="00732F2C">
        <w:rPr>
          <w:b/>
          <w:bCs/>
          <w:lang w:val="en-US"/>
        </w:rPr>
        <w:t xml:space="preserve">and CLTM </w:t>
      </w:r>
      <w:r w:rsidR="00077AF6" w:rsidRPr="00500615">
        <w:rPr>
          <w:b/>
          <w:bCs/>
          <w:lang w:val="en-US"/>
        </w:rPr>
        <w:t xml:space="preserve">is configured, </w:t>
      </w:r>
      <w:r w:rsidR="00812B42" w:rsidRPr="00500615">
        <w:rPr>
          <w:b/>
          <w:bCs/>
          <w:lang w:val="en-US"/>
        </w:rPr>
        <w:t xml:space="preserve">consider whether/how </w:t>
      </w:r>
      <w:r w:rsidR="00745A68" w:rsidRPr="00500615">
        <w:rPr>
          <w:b/>
          <w:bCs/>
          <w:lang w:val="en-US"/>
        </w:rPr>
        <w:t xml:space="preserve">to ensure </w:t>
      </w:r>
      <w:r w:rsidR="00FF3632" w:rsidRPr="00500615">
        <w:rPr>
          <w:b/>
          <w:bCs/>
          <w:lang w:val="en-US"/>
        </w:rPr>
        <w:t xml:space="preserve">that </w:t>
      </w:r>
      <w:r w:rsidR="00745A68" w:rsidRPr="00500615">
        <w:rPr>
          <w:b/>
          <w:bCs/>
          <w:lang w:val="en-US"/>
        </w:rPr>
        <w:t xml:space="preserve">a UE-based TA estimate </w:t>
      </w:r>
      <w:r w:rsidR="00FF3632" w:rsidRPr="00500615">
        <w:rPr>
          <w:b/>
          <w:bCs/>
          <w:lang w:val="en-US"/>
        </w:rPr>
        <w:t xml:space="preserve">is available when a </w:t>
      </w:r>
      <w:r w:rsidR="008C346B">
        <w:rPr>
          <w:b/>
          <w:bCs/>
          <w:lang w:val="en-US"/>
        </w:rPr>
        <w:t xml:space="preserve">conditional </w:t>
      </w:r>
      <w:r w:rsidR="00FF3632" w:rsidRPr="00500615">
        <w:rPr>
          <w:b/>
          <w:bCs/>
          <w:lang w:val="en-US"/>
        </w:rPr>
        <w:t>cell switch is triggered.</w:t>
      </w:r>
    </w:p>
    <w:p w14:paraId="087CFA89" w14:textId="01236D40" w:rsidR="00FF3632" w:rsidRDefault="00FF3632" w:rsidP="00500615">
      <w:pPr>
        <w:jc w:val="both"/>
        <w:rPr>
          <w:lang w:val="en-US"/>
        </w:rPr>
      </w:pPr>
      <w:r>
        <w:rPr>
          <w:lang w:val="en-US"/>
        </w:rPr>
        <w:t>Furthermore,</w:t>
      </w:r>
      <w:r w:rsidR="00232095">
        <w:rPr>
          <w:lang w:val="en-US"/>
        </w:rPr>
        <w:t xml:space="preserve"> the issue of </w:t>
      </w:r>
      <w:r w:rsidR="0037375A">
        <w:rPr>
          <w:lang w:val="en-US"/>
        </w:rPr>
        <w:t xml:space="preserve">the first UL transmission of the UE in a </w:t>
      </w:r>
      <w:r w:rsidR="00855C36">
        <w:rPr>
          <w:lang w:val="en-US"/>
        </w:rPr>
        <w:t>RACH-less CLTM switch is even more pronounced</w:t>
      </w:r>
      <w:r w:rsidR="006446AD">
        <w:rPr>
          <w:lang w:val="en-US"/>
        </w:rPr>
        <w:t xml:space="preserve">, as the network cannot even </w:t>
      </w:r>
      <w:r w:rsidR="00557461">
        <w:rPr>
          <w:lang w:val="en-US"/>
        </w:rPr>
        <w:t xml:space="preserve">exploit the </w:t>
      </w:r>
      <w:r w:rsidR="00B22C69">
        <w:rPr>
          <w:lang w:val="en-US"/>
        </w:rPr>
        <w:t xml:space="preserve">RACH-based </w:t>
      </w:r>
      <w:r w:rsidR="00ED239F">
        <w:rPr>
          <w:lang w:val="en-US"/>
        </w:rPr>
        <w:t xml:space="preserve">early UL </w:t>
      </w:r>
      <w:r w:rsidR="00200DE0">
        <w:rPr>
          <w:lang w:val="en-US"/>
        </w:rPr>
        <w:t xml:space="preserve">synchronization </w:t>
      </w:r>
      <w:r w:rsidR="00B22C69">
        <w:rPr>
          <w:lang w:val="en-US"/>
        </w:rPr>
        <w:t xml:space="preserve">procedure to anticipate the arrival </w:t>
      </w:r>
      <w:r w:rsidR="00C66187">
        <w:rPr>
          <w:lang w:val="en-US"/>
        </w:rPr>
        <w:t>of the UE at the candidate cell</w:t>
      </w:r>
      <w:r w:rsidR="00717F38">
        <w:rPr>
          <w:lang w:val="en-US"/>
        </w:rPr>
        <w:t xml:space="preserve"> and</w:t>
      </w:r>
      <w:r w:rsidR="003F1E0B">
        <w:rPr>
          <w:lang w:val="en-US"/>
        </w:rPr>
        <w:t xml:space="preserve"> </w:t>
      </w:r>
      <w:r w:rsidR="00E86924">
        <w:rPr>
          <w:lang w:val="en-US"/>
        </w:rPr>
        <w:t>the</w:t>
      </w:r>
      <w:r w:rsidR="00FF59DE">
        <w:rPr>
          <w:lang w:val="en-US"/>
        </w:rPr>
        <w:t xml:space="preserve"> beam the UE is going to </w:t>
      </w:r>
      <w:r w:rsidR="00E86924">
        <w:rPr>
          <w:lang w:val="en-US"/>
        </w:rPr>
        <w:t>use</w:t>
      </w:r>
      <w:r w:rsidR="00C66187">
        <w:rPr>
          <w:lang w:val="en-US"/>
        </w:rPr>
        <w:t>.</w:t>
      </w:r>
      <w:r w:rsidR="00C37A97">
        <w:rPr>
          <w:lang w:val="en-US"/>
        </w:rPr>
        <w:t xml:space="preserve"> Hence, the network may be forced to monitor </w:t>
      </w:r>
      <w:r w:rsidR="00B04662">
        <w:rPr>
          <w:lang w:val="en-US"/>
        </w:rPr>
        <w:t>any provided CG</w:t>
      </w:r>
      <w:r w:rsidR="003A2DFC">
        <w:rPr>
          <w:lang w:val="en-US"/>
        </w:rPr>
        <w:t xml:space="preserve"> </w:t>
      </w:r>
      <w:r w:rsidR="00232EF3">
        <w:rPr>
          <w:lang w:val="en-US"/>
        </w:rPr>
        <w:t xml:space="preserve">on all </w:t>
      </w:r>
      <w:r w:rsidR="00A45AD4">
        <w:rPr>
          <w:lang w:val="en-US"/>
        </w:rPr>
        <w:t>beams</w:t>
      </w:r>
      <w:r w:rsidR="00240550">
        <w:rPr>
          <w:lang w:val="en-US"/>
        </w:rPr>
        <w:t xml:space="preserve">. </w:t>
      </w:r>
      <w:r w:rsidR="001F62CF">
        <w:rPr>
          <w:lang w:val="en-US"/>
        </w:rPr>
        <w:t xml:space="preserve">To mitigate the issue, </w:t>
      </w:r>
      <w:r w:rsidR="00A2730D">
        <w:rPr>
          <w:lang w:val="en-US"/>
        </w:rPr>
        <w:t xml:space="preserve">the UE may inform the network </w:t>
      </w:r>
      <w:r w:rsidR="006D366A">
        <w:rPr>
          <w:lang w:val="en-US"/>
        </w:rPr>
        <w:t xml:space="preserve">about </w:t>
      </w:r>
      <w:r w:rsidR="00E550AF">
        <w:rPr>
          <w:lang w:val="en-US"/>
        </w:rPr>
        <w:t>th</w:t>
      </w:r>
      <w:r w:rsidR="0097218E">
        <w:rPr>
          <w:lang w:val="en-US"/>
        </w:rPr>
        <w:t xml:space="preserve">e </w:t>
      </w:r>
      <w:r w:rsidR="00FE70D0">
        <w:rPr>
          <w:lang w:val="en-US"/>
        </w:rPr>
        <w:t xml:space="preserve">acquisition </w:t>
      </w:r>
      <w:r w:rsidR="000F5FCA">
        <w:rPr>
          <w:lang w:val="en-US"/>
        </w:rPr>
        <w:t>of a UE-based TA estimate</w:t>
      </w:r>
      <w:r w:rsidR="00627A27">
        <w:rPr>
          <w:lang w:val="en-US"/>
        </w:rPr>
        <w:t>.</w:t>
      </w:r>
    </w:p>
    <w:p w14:paraId="442BD180" w14:textId="264D2188" w:rsidR="00D32F34" w:rsidRPr="00500615" w:rsidRDefault="00AF00FD" w:rsidP="00500615">
      <w:pPr>
        <w:jc w:val="both"/>
        <w:rPr>
          <w:b/>
          <w:bCs/>
          <w:lang w:val="en-US"/>
        </w:rPr>
      </w:pPr>
      <w:r w:rsidRPr="00500615">
        <w:rPr>
          <w:b/>
          <w:bCs/>
          <w:lang w:val="en-US"/>
        </w:rPr>
        <w:t xml:space="preserve">Proposal </w:t>
      </w:r>
      <w:r w:rsidR="00624A2E">
        <w:rPr>
          <w:b/>
          <w:bCs/>
          <w:lang w:val="en-US"/>
        </w:rPr>
        <w:t>16</w:t>
      </w:r>
      <w:r w:rsidRPr="00500615">
        <w:rPr>
          <w:b/>
          <w:bCs/>
          <w:lang w:val="en-US"/>
        </w:rPr>
        <w:t xml:space="preserve">: </w:t>
      </w:r>
      <w:r w:rsidR="00732F2C" w:rsidRPr="00500615">
        <w:rPr>
          <w:b/>
          <w:bCs/>
          <w:lang w:val="en-US"/>
        </w:rPr>
        <w:t xml:space="preserve">When UE-based TA estimation and CLTM are configured, </w:t>
      </w:r>
      <w:r w:rsidR="00843C6A" w:rsidRPr="00500615">
        <w:rPr>
          <w:b/>
          <w:bCs/>
          <w:lang w:val="en-US"/>
        </w:rPr>
        <w:t xml:space="preserve">consider whether/how the </w:t>
      </w:r>
      <w:r w:rsidR="00C40E8A" w:rsidRPr="00500615">
        <w:rPr>
          <w:b/>
          <w:bCs/>
          <w:lang w:val="en-US"/>
        </w:rPr>
        <w:t xml:space="preserve">UE informs </w:t>
      </w:r>
      <w:r w:rsidR="00D32F34" w:rsidRPr="00500615">
        <w:rPr>
          <w:b/>
          <w:bCs/>
          <w:lang w:val="en-US"/>
        </w:rPr>
        <w:t>the network about the status of UE-based TA estimation.</w:t>
      </w:r>
    </w:p>
    <w:p w14:paraId="1F9AEE77" w14:textId="3C09B8B3" w:rsidR="003A5898" w:rsidRPr="009F7B1C" w:rsidRDefault="00EC0D53" w:rsidP="00500615">
      <w:pPr>
        <w:pStyle w:val="Heading3"/>
        <w:numPr>
          <w:ilvl w:val="2"/>
          <w:numId w:val="12"/>
        </w:numPr>
        <w:rPr>
          <w:bCs/>
          <w:lang w:val="en-US"/>
        </w:rPr>
      </w:pPr>
      <w:r>
        <w:t>TCI state activation</w:t>
      </w:r>
    </w:p>
    <w:p w14:paraId="6F00C248" w14:textId="3E216D42" w:rsidR="003271E7" w:rsidRDefault="00EC4902" w:rsidP="004655B8">
      <w:pPr>
        <w:rPr>
          <w:bCs/>
          <w:lang w:val="en-US"/>
        </w:rPr>
      </w:pPr>
      <w:r>
        <w:rPr>
          <w:bCs/>
          <w:lang w:val="en-US"/>
        </w:rPr>
        <w:t xml:space="preserve">In non-conditional LTM, </w:t>
      </w:r>
      <w:r w:rsidR="000138C6">
        <w:rPr>
          <w:bCs/>
          <w:lang w:val="en-US"/>
        </w:rPr>
        <w:t xml:space="preserve">TCI state activation </w:t>
      </w:r>
      <w:r w:rsidR="00815A74">
        <w:rPr>
          <w:bCs/>
          <w:lang w:val="en-US"/>
        </w:rPr>
        <w:t xml:space="preserve">and indication </w:t>
      </w:r>
      <w:r w:rsidR="00CC57EA">
        <w:rPr>
          <w:bCs/>
          <w:lang w:val="en-US"/>
        </w:rPr>
        <w:t xml:space="preserve">decisions are made by the network </w:t>
      </w:r>
      <w:r w:rsidR="00D60A0C">
        <w:rPr>
          <w:bCs/>
          <w:lang w:val="en-US"/>
        </w:rPr>
        <w:t xml:space="preserve">based on </w:t>
      </w:r>
      <w:r w:rsidR="00226D4C">
        <w:rPr>
          <w:bCs/>
          <w:lang w:val="en-US"/>
        </w:rPr>
        <w:t xml:space="preserve">measurement reports </w:t>
      </w:r>
      <w:r w:rsidR="00AA2D9A">
        <w:rPr>
          <w:bCs/>
          <w:lang w:val="en-US"/>
        </w:rPr>
        <w:t>provided by the UE, with e</w:t>
      </w:r>
      <w:r w:rsidR="00747AB9">
        <w:rPr>
          <w:bCs/>
          <w:lang w:val="en-US"/>
        </w:rPr>
        <w:t xml:space="preserve">vent-triggered </w:t>
      </w:r>
      <w:r w:rsidR="006C56AB">
        <w:rPr>
          <w:bCs/>
          <w:lang w:val="en-US"/>
        </w:rPr>
        <w:t xml:space="preserve">L1 measurement reporting </w:t>
      </w:r>
      <w:r w:rsidR="008217C1">
        <w:rPr>
          <w:bCs/>
          <w:lang w:val="en-US"/>
        </w:rPr>
        <w:t xml:space="preserve">currently being specified in Rel-19 to reduce the </w:t>
      </w:r>
      <w:r w:rsidR="00193618">
        <w:rPr>
          <w:bCs/>
          <w:lang w:val="en-US"/>
        </w:rPr>
        <w:t xml:space="preserve">excessive resource overhead of periodic </w:t>
      </w:r>
      <w:r w:rsidR="001F4FEB">
        <w:rPr>
          <w:bCs/>
          <w:lang w:val="en-US"/>
        </w:rPr>
        <w:t>reporting.</w:t>
      </w:r>
      <w:r w:rsidR="00300E79">
        <w:rPr>
          <w:bCs/>
          <w:lang w:val="en-US"/>
        </w:rPr>
        <w:t xml:space="preserve"> </w:t>
      </w:r>
      <w:r w:rsidR="004F608B">
        <w:rPr>
          <w:bCs/>
          <w:lang w:val="en-US"/>
        </w:rPr>
        <w:t xml:space="preserve">In CLTM, due to the absence of </w:t>
      </w:r>
      <w:r w:rsidR="002F174D">
        <w:rPr>
          <w:bCs/>
          <w:lang w:val="en-US"/>
        </w:rPr>
        <w:t>a cell switch command</w:t>
      </w:r>
      <w:r w:rsidR="00690465">
        <w:rPr>
          <w:bCs/>
          <w:lang w:val="en-US"/>
        </w:rPr>
        <w:t xml:space="preserve">, </w:t>
      </w:r>
      <w:r w:rsidR="007935B5">
        <w:rPr>
          <w:bCs/>
          <w:lang w:val="en-US"/>
        </w:rPr>
        <w:t>the network cannot indicate a TCI state to the UE at the time of cell switch.</w:t>
      </w:r>
      <w:r w:rsidR="00B93B97">
        <w:rPr>
          <w:bCs/>
          <w:lang w:val="en-US"/>
        </w:rPr>
        <w:t xml:space="preserve"> Nevertheless</w:t>
      </w:r>
      <w:r w:rsidR="0091178D">
        <w:rPr>
          <w:bCs/>
          <w:lang w:val="en-US"/>
        </w:rPr>
        <w:t xml:space="preserve">, the network </w:t>
      </w:r>
      <w:r w:rsidR="00DA2A89">
        <w:rPr>
          <w:bCs/>
          <w:lang w:val="en-US"/>
        </w:rPr>
        <w:t>can still use TCI state activation commands</w:t>
      </w:r>
      <w:r w:rsidR="00622671">
        <w:rPr>
          <w:bCs/>
          <w:lang w:val="en-US"/>
        </w:rPr>
        <w:t xml:space="preserve"> and anticipate the arrival of the UE at</w:t>
      </w:r>
      <w:r w:rsidR="00DD34B2">
        <w:rPr>
          <w:bCs/>
          <w:lang w:val="en-US"/>
        </w:rPr>
        <w:t xml:space="preserve"> the target cell using </w:t>
      </w:r>
      <w:r w:rsidR="0090258F">
        <w:rPr>
          <w:bCs/>
          <w:lang w:val="en-US"/>
        </w:rPr>
        <w:t>any of the activated TCI states.</w:t>
      </w:r>
      <w:r w:rsidR="00090215">
        <w:rPr>
          <w:bCs/>
          <w:lang w:val="en-US"/>
        </w:rPr>
        <w:t xml:space="preserve"> </w:t>
      </w:r>
    </w:p>
    <w:p w14:paraId="110CAAA5" w14:textId="2D7C28D0" w:rsidR="0014425D" w:rsidRPr="00500615" w:rsidRDefault="0014425D" w:rsidP="004655B8">
      <w:pPr>
        <w:rPr>
          <w:b/>
          <w:lang w:val="en-US"/>
        </w:rPr>
      </w:pPr>
      <w:r w:rsidRPr="00500615">
        <w:rPr>
          <w:b/>
          <w:lang w:val="en-US"/>
        </w:rPr>
        <w:t xml:space="preserve">Proposal </w:t>
      </w:r>
      <w:r w:rsidR="00624A2E">
        <w:rPr>
          <w:b/>
          <w:lang w:val="en-US"/>
        </w:rPr>
        <w:t>17</w:t>
      </w:r>
      <w:r w:rsidRPr="00500615">
        <w:rPr>
          <w:b/>
          <w:lang w:val="en-US"/>
        </w:rPr>
        <w:t>:</w:t>
      </w:r>
      <w:r w:rsidR="000F560E" w:rsidRPr="00500615">
        <w:rPr>
          <w:b/>
          <w:lang w:val="en-US"/>
        </w:rPr>
        <w:t xml:space="preserve"> </w:t>
      </w:r>
      <w:r w:rsidR="00D939C3" w:rsidRPr="00500615">
        <w:rPr>
          <w:b/>
          <w:lang w:val="en-US"/>
        </w:rPr>
        <w:t xml:space="preserve">Network-triggered </w:t>
      </w:r>
      <w:r w:rsidR="00E76591" w:rsidRPr="00500615">
        <w:rPr>
          <w:b/>
          <w:lang w:val="en-US"/>
        </w:rPr>
        <w:t>TCI state activation</w:t>
      </w:r>
      <w:r w:rsidR="00D939C3" w:rsidRPr="00500615">
        <w:rPr>
          <w:b/>
          <w:lang w:val="en-US"/>
        </w:rPr>
        <w:t xml:space="preserve"> (through a TCI state activation command)</w:t>
      </w:r>
      <w:r w:rsidR="00E624FB" w:rsidRPr="00500615">
        <w:rPr>
          <w:b/>
          <w:lang w:val="en-US"/>
        </w:rPr>
        <w:t xml:space="preserve"> shall be supported for CLTM</w:t>
      </w:r>
      <w:r w:rsidR="000C51F0">
        <w:rPr>
          <w:b/>
          <w:lang w:val="en-US"/>
        </w:rPr>
        <w:t>.</w:t>
      </w:r>
      <w:r w:rsidR="00E76591" w:rsidRPr="00500615">
        <w:rPr>
          <w:b/>
          <w:lang w:val="en-US"/>
        </w:rPr>
        <w:t xml:space="preserve"> </w:t>
      </w:r>
    </w:p>
    <w:p w14:paraId="40A21987" w14:textId="6328A140" w:rsidR="004655B8" w:rsidRDefault="00657309" w:rsidP="004655B8">
      <w:pPr>
        <w:rPr>
          <w:bCs/>
          <w:lang w:val="en-US"/>
        </w:rPr>
      </w:pPr>
      <w:r>
        <w:rPr>
          <w:bCs/>
          <w:lang w:val="en-US"/>
        </w:rPr>
        <w:t xml:space="preserve">In </w:t>
      </w:r>
      <w:r w:rsidR="00512364">
        <w:rPr>
          <w:bCs/>
          <w:lang w:val="en-US"/>
        </w:rPr>
        <w:t>addition</w:t>
      </w:r>
      <w:r>
        <w:rPr>
          <w:bCs/>
          <w:lang w:val="en-US"/>
        </w:rPr>
        <w:t xml:space="preserve">, since cell switch triggering </w:t>
      </w:r>
      <w:r w:rsidR="009F0B81">
        <w:rPr>
          <w:bCs/>
          <w:lang w:val="en-US"/>
        </w:rPr>
        <w:t xml:space="preserve">is left to </w:t>
      </w:r>
      <w:r w:rsidR="00A74190">
        <w:rPr>
          <w:bCs/>
          <w:lang w:val="en-US"/>
        </w:rPr>
        <w:t>the UE based on a network-configured event,</w:t>
      </w:r>
      <w:r w:rsidR="00452B0F">
        <w:rPr>
          <w:bCs/>
          <w:lang w:val="en-US"/>
        </w:rPr>
        <w:t xml:space="preserve"> it may be reasonable to </w:t>
      </w:r>
      <w:r w:rsidR="003A67DD">
        <w:rPr>
          <w:bCs/>
          <w:lang w:val="en-US"/>
        </w:rPr>
        <w:t>also enable UE-based</w:t>
      </w:r>
      <w:r w:rsidR="00752601">
        <w:rPr>
          <w:bCs/>
          <w:lang w:val="en-US"/>
        </w:rPr>
        <w:t xml:space="preserve"> TCI state activation </w:t>
      </w:r>
      <w:r w:rsidR="00F561F3">
        <w:rPr>
          <w:bCs/>
          <w:lang w:val="en-US"/>
        </w:rPr>
        <w:t>to further reduce the need for measurement reporting</w:t>
      </w:r>
      <w:r w:rsidR="00B1265C">
        <w:rPr>
          <w:bCs/>
          <w:lang w:val="en-US"/>
        </w:rPr>
        <w:t>. This can be accomplished by configuring a</w:t>
      </w:r>
      <w:r w:rsidR="00105867">
        <w:rPr>
          <w:bCs/>
          <w:lang w:val="en-US"/>
        </w:rPr>
        <w:t>n</w:t>
      </w:r>
      <w:r w:rsidR="00B1265C">
        <w:rPr>
          <w:bCs/>
          <w:lang w:val="en-US"/>
        </w:rPr>
        <w:t xml:space="preserve"> </w:t>
      </w:r>
      <w:r w:rsidR="00105867">
        <w:rPr>
          <w:bCs/>
          <w:lang w:val="en-US"/>
        </w:rPr>
        <w:t xml:space="preserve">autonomous </w:t>
      </w:r>
      <w:r w:rsidR="00B1265C">
        <w:rPr>
          <w:bCs/>
          <w:lang w:val="en-US"/>
        </w:rPr>
        <w:t>TCI state activation</w:t>
      </w:r>
      <w:r w:rsidR="00105867">
        <w:rPr>
          <w:bCs/>
          <w:lang w:val="en-US"/>
        </w:rPr>
        <w:t xml:space="preserve"> event to the UE</w:t>
      </w:r>
      <w:r w:rsidR="00A95E8E">
        <w:rPr>
          <w:bCs/>
          <w:lang w:val="en-US"/>
        </w:rPr>
        <w:t xml:space="preserve">. </w:t>
      </w:r>
      <w:r w:rsidR="00512B38">
        <w:rPr>
          <w:bCs/>
          <w:lang w:val="en-US"/>
        </w:rPr>
        <w:t xml:space="preserve">A potential issue of such a configuration is that the network </w:t>
      </w:r>
      <w:r w:rsidR="00A4261B">
        <w:rPr>
          <w:bCs/>
          <w:lang w:val="en-US"/>
        </w:rPr>
        <w:t>will not be aware of the</w:t>
      </w:r>
      <w:r w:rsidR="006A0109">
        <w:rPr>
          <w:bCs/>
          <w:lang w:val="en-US"/>
        </w:rPr>
        <w:t xml:space="preserve"> autonomously</w:t>
      </w:r>
      <w:r w:rsidR="00A4261B">
        <w:rPr>
          <w:bCs/>
          <w:lang w:val="en-US"/>
        </w:rPr>
        <w:t xml:space="preserve"> </w:t>
      </w:r>
      <w:r w:rsidR="006A0109">
        <w:rPr>
          <w:bCs/>
          <w:lang w:val="en-US"/>
        </w:rPr>
        <w:t>activated TCI states</w:t>
      </w:r>
      <w:r w:rsidR="00357F51">
        <w:rPr>
          <w:bCs/>
          <w:lang w:val="en-US"/>
        </w:rPr>
        <w:t xml:space="preserve">. </w:t>
      </w:r>
      <w:r w:rsidR="007C4161">
        <w:rPr>
          <w:bCs/>
          <w:lang w:val="en-US"/>
        </w:rPr>
        <w:t>To resolve this issue, the UE may inform</w:t>
      </w:r>
      <w:r w:rsidR="00824356">
        <w:rPr>
          <w:bCs/>
          <w:lang w:val="en-US"/>
        </w:rPr>
        <w:t xml:space="preserve"> the source </w:t>
      </w:r>
      <w:r w:rsidR="004A73E7">
        <w:rPr>
          <w:bCs/>
          <w:lang w:val="en-US"/>
        </w:rPr>
        <w:t xml:space="preserve">cell about </w:t>
      </w:r>
      <w:r w:rsidR="0003331B">
        <w:rPr>
          <w:bCs/>
          <w:lang w:val="en-US"/>
        </w:rPr>
        <w:t>the autono</w:t>
      </w:r>
      <w:r w:rsidR="008379FC">
        <w:rPr>
          <w:bCs/>
          <w:lang w:val="en-US"/>
        </w:rPr>
        <w:t>mo</w:t>
      </w:r>
      <w:r w:rsidR="0003331B">
        <w:rPr>
          <w:bCs/>
          <w:lang w:val="en-US"/>
        </w:rPr>
        <w:t>usly activated TCI states</w:t>
      </w:r>
      <w:r w:rsidR="007C4B77">
        <w:rPr>
          <w:bCs/>
          <w:lang w:val="en-US"/>
        </w:rPr>
        <w:t>.</w:t>
      </w:r>
    </w:p>
    <w:p w14:paraId="6C96F9BD" w14:textId="4FD83F33" w:rsidR="00C206EA" w:rsidRPr="00500615" w:rsidRDefault="00C206EA" w:rsidP="004655B8">
      <w:pPr>
        <w:rPr>
          <w:b/>
          <w:lang w:val="en-US"/>
        </w:rPr>
      </w:pPr>
      <w:r w:rsidRPr="00500615">
        <w:rPr>
          <w:b/>
          <w:lang w:val="en-US"/>
        </w:rPr>
        <w:lastRenderedPageBreak/>
        <w:t xml:space="preserve">Proposal </w:t>
      </w:r>
      <w:r w:rsidR="00624A2E">
        <w:rPr>
          <w:b/>
          <w:lang w:val="en-US"/>
        </w:rPr>
        <w:t>18</w:t>
      </w:r>
      <w:r w:rsidRPr="00500615">
        <w:rPr>
          <w:b/>
          <w:lang w:val="en-US"/>
        </w:rPr>
        <w:t xml:space="preserve">: </w:t>
      </w:r>
      <w:r w:rsidR="00C32E0C" w:rsidRPr="00500615">
        <w:rPr>
          <w:b/>
          <w:lang w:val="en-US"/>
        </w:rPr>
        <w:t>Consider whether/how autono</w:t>
      </w:r>
      <w:r w:rsidR="006E5D54" w:rsidRPr="00500615">
        <w:rPr>
          <w:b/>
          <w:lang w:val="en-US"/>
        </w:rPr>
        <w:t xml:space="preserve">mous TCI state activation </w:t>
      </w:r>
      <w:r w:rsidR="00E563A8" w:rsidRPr="00500615">
        <w:rPr>
          <w:b/>
          <w:lang w:val="en-US"/>
        </w:rPr>
        <w:t>is supported for UEs configured with CLTM.</w:t>
      </w:r>
    </w:p>
    <w:p w14:paraId="60486D06" w14:textId="2838F4A7" w:rsidR="007C4B77" w:rsidRDefault="00DE1BF2" w:rsidP="004655B8">
      <w:pPr>
        <w:rPr>
          <w:bCs/>
          <w:lang w:val="en-US"/>
        </w:rPr>
      </w:pPr>
      <w:r>
        <w:rPr>
          <w:bCs/>
          <w:lang w:val="en-US"/>
        </w:rPr>
        <w:t xml:space="preserve">For RACH-less </w:t>
      </w:r>
      <w:r w:rsidR="00A04C54">
        <w:rPr>
          <w:bCs/>
          <w:lang w:val="en-US"/>
        </w:rPr>
        <w:t xml:space="preserve">conditional cell switch, </w:t>
      </w:r>
      <w:r w:rsidR="004C495C">
        <w:rPr>
          <w:bCs/>
          <w:lang w:val="en-US"/>
        </w:rPr>
        <w:t xml:space="preserve">the source </w:t>
      </w:r>
      <w:r w:rsidR="00FF5F57">
        <w:rPr>
          <w:bCs/>
          <w:lang w:val="en-US"/>
        </w:rPr>
        <w:t>cell</w:t>
      </w:r>
      <w:r w:rsidR="00F60DDE">
        <w:rPr>
          <w:bCs/>
          <w:lang w:val="en-US"/>
        </w:rPr>
        <w:t>, having knowledge about the network-</w:t>
      </w:r>
      <w:r w:rsidR="00342E36">
        <w:rPr>
          <w:bCs/>
          <w:lang w:val="en-US"/>
        </w:rPr>
        <w:t>based</w:t>
      </w:r>
      <w:r w:rsidR="00F60DDE">
        <w:rPr>
          <w:bCs/>
          <w:lang w:val="en-US"/>
        </w:rPr>
        <w:t xml:space="preserve"> </w:t>
      </w:r>
      <w:r w:rsidR="00C65231">
        <w:rPr>
          <w:bCs/>
          <w:lang w:val="en-US"/>
        </w:rPr>
        <w:t>and/</w:t>
      </w:r>
      <w:r w:rsidR="00F60DDE">
        <w:rPr>
          <w:bCs/>
          <w:lang w:val="en-US"/>
        </w:rPr>
        <w:t xml:space="preserve">or </w:t>
      </w:r>
      <w:r w:rsidR="007B09CD">
        <w:rPr>
          <w:bCs/>
          <w:lang w:val="en-US"/>
        </w:rPr>
        <w:t>autonomously activated</w:t>
      </w:r>
      <w:r w:rsidR="00B7316B">
        <w:rPr>
          <w:bCs/>
          <w:lang w:val="en-US"/>
        </w:rPr>
        <w:t xml:space="preserve"> TCI states, </w:t>
      </w:r>
      <w:r w:rsidR="00B23DFC">
        <w:rPr>
          <w:bCs/>
          <w:lang w:val="en-US"/>
        </w:rPr>
        <w:t xml:space="preserve">can </w:t>
      </w:r>
      <w:r w:rsidR="001C04C1">
        <w:rPr>
          <w:bCs/>
          <w:lang w:val="en-US"/>
        </w:rPr>
        <w:t>inform</w:t>
      </w:r>
      <w:r w:rsidR="00B23DFC">
        <w:rPr>
          <w:bCs/>
          <w:lang w:val="en-US"/>
        </w:rPr>
        <w:t xml:space="preserve"> the </w:t>
      </w:r>
      <w:r w:rsidR="00981A4D">
        <w:rPr>
          <w:bCs/>
          <w:lang w:val="en-US"/>
        </w:rPr>
        <w:t>candidate</w:t>
      </w:r>
      <w:r w:rsidR="00944293">
        <w:rPr>
          <w:bCs/>
          <w:lang w:val="en-US"/>
        </w:rPr>
        <w:t xml:space="preserve"> </w:t>
      </w:r>
      <w:r w:rsidR="00FF5F57">
        <w:rPr>
          <w:bCs/>
          <w:lang w:val="en-US"/>
        </w:rPr>
        <w:t>cell</w:t>
      </w:r>
      <w:r w:rsidR="00BF46CA">
        <w:rPr>
          <w:bCs/>
          <w:lang w:val="en-US"/>
        </w:rPr>
        <w:t xml:space="preserve"> </w:t>
      </w:r>
      <w:r w:rsidR="001C04C1">
        <w:rPr>
          <w:bCs/>
          <w:lang w:val="en-US"/>
        </w:rPr>
        <w:t>about the</w:t>
      </w:r>
      <w:r w:rsidR="000E0DA0">
        <w:rPr>
          <w:bCs/>
          <w:lang w:val="en-US"/>
        </w:rPr>
        <w:t xml:space="preserve"> activated TCI states</w:t>
      </w:r>
      <w:r w:rsidR="001C04C1">
        <w:rPr>
          <w:bCs/>
          <w:lang w:val="en-US"/>
        </w:rPr>
        <w:t xml:space="preserve">, so that the </w:t>
      </w:r>
      <w:r w:rsidR="00981A4D">
        <w:rPr>
          <w:bCs/>
          <w:lang w:val="en-US"/>
        </w:rPr>
        <w:t>candidate</w:t>
      </w:r>
      <w:r w:rsidR="001615FF">
        <w:rPr>
          <w:bCs/>
          <w:lang w:val="en-US"/>
        </w:rPr>
        <w:t xml:space="preserve"> can activate and monitor </w:t>
      </w:r>
      <w:r w:rsidR="00E52489">
        <w:rPr>
          <w:bCs/>
          <w:lang w:val="en-US"/>
        </w:rPr>
        <w:t>the</w:t>
      </w:r>
      <w:r w:rsidR="000A6F2F">
        <w:rPr>
          <w:bCs/>
          <w:lang w:val="en-US"/>
        </w:rPr>
        <w:t xml:space="preserve"> corresponding CGs.</w:t>
      </w:r>
      <w:r w:rsidR="00422DEB">
        <w:rPr>
          <w:bCs/>
          <w:lang w:val="en-US"/>
        </w:rPr>
        <w:t xml:space="preserve"> If such information </w:t>
      </w:r>
      <w:r w:rsidR="00857C71">
        <w:rPr>
          <w:bCs/>
          <w:lang w:val="en-US"/>
        </w:rPr>
        <w:t xml:space="preserve">is not provided to the </w:t>
      </w:r>
      <w:r w:rsidR="00564946">
        <w:rPr>
          <w:bCs/>
          <w:lang w:val="en-US"/>
        </w:rPr>
        <w:t>can</w:t>
      </w:r>
      <w:r w:rsidR="000767B7">
        <w:rPr>
          <w:bCs/>
          <w:lang w:val="en-US"/>
        </w:rPr>
        <w:t>didate</w:t>
      </w:r>
      <w:r w:rsidR="00857C71">
        <w:rPr>
          <w:bCs/>
          <w:lang w:val="en-US"/>
        </w:rPr>
        <w:t xml:space="preserve"> cell</w:t>
      </w:r>
      <w:r w:rsidR="000767B7">
        <w:rPr>
          <w:bCs/>
          <w:lang w:val="en-US"/>
        </w:rPr>
        <w:t xml:space="preserve">, </w:t>
      </w:r>
      <w:r w:rsidR="00634FDE">
        <w:rPr>
          <w:bCs/>
          <w:lang w:val="en-US"/>
        </w:rPr>
        <w:t>it</w:t>
      </w:r>
      <w:r w:rsidR="00BD41CB">
        <w:rPr>
          <w:bCs/>
          <w:lang w:val="en-US"/>
        </w:rPr>
        <w:t xml:space="preserve"> must activate </w:t>
      </w:r>
      <w:r w:rsidR="00F850B7">
        <w:rPr>
          <w:bCs/>
          <w:lang w:val="en-US"/>
        </w:rPr>
        <w:t>and monitor the CGs</w:t>
      </w:r>
      <w:r w:rsidR="00226DD5">
        <w:rPr>
          <w:bCs/>
          <w:lang w:val="en-US"/>
        </w:rPr>
        <w:t xml:space="preserve"> immediately after </w:t>
      </w:r>
      <w:r w:rsidR="00212DD4">
        <w:rPr>
          <w:bCs/>
          <w:lang w:val="en-US"/>
        </w:rPr>
        <w:t>providing</w:t>
      </w:r>
      <w:r w:rsidR="001808C1">
        <w:rPr>
          <w:bCs/>
          <w:lang w:val="en-US"/>
        </w:rPr>
        <w:t xml:space="preserve"> </w:t>
      </w:r>
      <w:r w:rsidR="00254D88">
        <w:rPr>
          <w:bCs/>
          <w:lang w:val="en-US"/>
        </w:rPr>
        <w:t>them</w:t>
      </w:r>
      <w:r w:rsidR="001808C1">
        <w:rPr>
          <w:bCs/>
          <w:lang w:val="en-US"/>
        </w:rPr>
        <w:t xml:space="preserve"> in the RRC configuration</w:t>
      </w:r>
      <w:r w:rsidR="009065A2">
        <w:rPr>
          <w:bCs/>
          <w:lang w:val="en-US"/>
        </w:rPr>
        <w:t>.</w:t>
      </w:r>
    </w:p>
    <w:p w14:paraId="1878AAF7" w14:textId="3911B765" w:rsidR="00A07F18" w:rsidRPr="00500615" w:rsidRDefault="00182B75" w:rsidP="004655B8">
      <w:pPr>
        <w:rPr>
          <w:b/>
          <w:lang w:val="en-US"/>
        </w:rPr>
      </w:pPr>
      <w:r w:rsidRPr="00500615">
        <w:rPr>
          <w:b/>
          <w:lang w:val="en-US"/>
        </w:rPr>
        <w:t xml:space="preserve">Proposal </w:t>
      </w:r>
      <w:r w:rsidR="00624A2E">
        <w:rPr>
          <w:b/>
          <w:lang w:val="en-US"/>
        </w:rPr>
        <w:t>19</w:t>
      </w:r>
      <w:r w:rsidRPr="00500615">
        <w:rPr>
          <w:b/>
          <w:lang w:val="en-US"/>
        </w:rPr>
        <w:t xml:space="preserve">: </w:t>
      </w:r>
      <w:r w:rsidR="001411B5" w:rsidRPr="00500615">
        <w:rPr>
          <w:b/>
          <w:lang w:val="en-US"/>
        </w:rPr>
        <w:t>For a UE configured with</w:t>
      </w:r>
      <w:r w:rsidR="00D724A3" w:rsidRPr="00500615">
        <w:rPr>
          <w:b/>
          <w:lang w:val="en-US"/>
        </w:rPr>
        <w:t xml:space="preserve"> CLTM, t</w:t>
      </w:r>
      <w:r w:rsidRPr="00500615">
        <w:rPr>
          <w:b/>
          <w:lang w:val="en-US"/>
        </w:rPr>
        <w:t xml:space="preserve">he source cell </w:t>
      </w:r>
      <w:r w:rsidR="00D724A3" w:rsidRPr="00500615">
        <w:rPr>
          <w:b/>
          <w:lang w:val="en-US"/>
        </w:rPr>
        <w:t xml:space="preserve">may </w:t>
      </w:r>
      <w:r w:rsidRPr="00500615">
        <w:rPr>
          <w:b/>
          <w:lang w:val="en-US"/>
        </w:rPr>
        <w:t xml:space="preserve">inform the </w:t>
      </w:r>
      <w:r w:rsidR="00254D88" w:rsidRPr="00500615">
        <w:rPr>
          <w:b/>
          <w:lang w:val="en-US"/>
        </w:rPr>
        <w:t>candidate cell</w:t>
      </w:r>
      <w:r w:rsidR="00E171DF" w:rsidRPr="00500615">
        <w:rPr>
          <w:b/>
          <w:lang w:val="en-US"/>
        </w:rPr>
        <w:t>s about the activated TCI states.</w:t>
      </w:r>
    </w:p>
    <w:p w14:paraId="3548DE1E" w14:textId="75016CB6" w:rsidR="002F1B20" w:rsidRDefault="00EC0D53" w:rsidP="00500615">
      <w:pPr>
        <w:pStyle w:val="Heading2"/>
        <w:numPr>
          <w:ilvl w:val="1"/>
          <w:numId w:val="12"/>
        </w:numPr>
      </w:pPr>
      <w:r>
        <w:rPr>
          <w:lang w:val="en-US"/>
        </w:rPr>
        <w:t>Conditional cell switch execution</w:t>
      </w:r>
      <w:r>
        <w:t xml:space="preserve"> </w:t>
      </w:r>
    </w:p>
    <w:p w14:paraId="473D645E" w14:textId="31906484" w:rsidR="007D4DAB" w:rsidRDefault="00C46678" w:rsidP="007D1CA5">
      <w:r>
        <w:t>As discussed above,</w:t>
      </w:r>
      <w:r w:rsidR="00934835">
        <w:t xml:space="preserve"> </w:t>
      </w:r>
      <w:r w:rsidR="00276A75">
        <w:t xml:space="preserve">allowing the UE to </w:t>
      </w:r>
      <w:r w:rsidR="00FE08A1">
        <w:t xml:space="preserve">trigger a cell switch execution </w:t>
      </w:r>
      <w:r w:rsidR="00034A3F">
        <w:t xml:space="preserve">has </w:t>
      </w:r>
      <w:r w:rsidR="001D38E8">
        <w:t>significant impact on the actions that need to be taken before and after a conditional cell switch.</w:t>
      </w:r>
      <w:r w:rsidR="00EB49BD">
        <w:t xml:space="preserve"> An important consequence is the net</w:t>
      </w:r>
      <w:r w:rsidR="00827180">
        <w:t>work’s uncertainty about the timing of the cell switch</w:t>
      </w:r>
      <w:r w:rsidR="001B27B0">
        <w:t>, which makes the preparation of the network for the UE’s access to the target cell more complicated.</w:t>
      </w:r>
      <w:r w:rsidR="0069495F">
        <w:t xml:space="preserve"> A possible way to overcome this </w:t>
      </w:r>
      <w:r w:rsidR="00DE609C">
        <w:t xml:space="preserve">challenge </w:t>
      </w:r>
      <w:r w:rsidR="00176FDE">
        <w:t xml:space="preserve">and simplify the procedures related to UE’s </w:t>
      </w:r>
      <w:r w:rsidR="005C42C4">
        <w:t xml:space="preserve">first </w:t>
      </w:r>
      <w:r w:rsidR="00176FDE">
        <w:t>access to the target</w:t>
      </w:r>
      <w:r w:rsidR="00182E0C">
        <w:t xml:space="preserve"> is the transmission of a message from the UE to the source cell, </w:t>
      </w:r>
      <w:r w:rsidR="001D2A56">
        <w:t xml:space="preserve">informing the </w:t>
      </w:r>
      <w:r w:rsidR="000F56D3">
        <w:t xml:space="preserve">source cell that </w:t>
      </w:r>
      <w:r w:rsidR="005956F4">
        <w:t>a conditional cell switch</w:t>
      </w:r>
      <w:r w:rsidR="00B079E6">
        <w:t xml:space="preserve"> condition</w:t>
      </w:r>
      <w:r w:rsidR="005956F4">
        <w:t xml:space="preserve"> has been </w:t>
      </w:r>
      <w:r w:rsidR="00566FEF">
        <w:t>met</w:t>
      </w:r>
      <w:r w:rsidR="00FA53EB">
        <w:t>. Up</w:t>
      </w:r>
      <w:r w:rsidR="00995B9C">
        <w:t>on receiving such a</w:t>
      </w:r>
      <w:r w:rsidR="001D448E">
        <w:t xml:space="preserve"> notification</w:t>
      </w:r>
      <w:r w:rsidR="0082742E">
        <w:t>, t</w:t>
      </w:r>
      <w:r w:rsidR="008B5E9E">
        <w:t xml:space="preserve">he source </w:t>
      </w:r>
      <w:r w:rsidR="00E1315F">
        <w:t xml:space="preserve">cell </w:t>
      </w:r>
      <w:r w:rsidR="008B5E9E">
        <w:t xml:space="preserve">can trigger </w:t>
      </w:r>
      <w:r w:rsidR="00542523">
        <w:t xml:space="preserve">procedures for </w:t>
      </w:r>
      <w:r w:rsidR="00916ABF">
        <w:t xml:space="preserve">UE’s access to the target cell </w:t>
      </w:r>
      <w:r w:rsidR="00901229">
        <w:t>as in Rel. 18 LTM, e.g., send a cell switch notification</w:t>
      </w:r>
      <w:r w:rsidR="006A00C6">
        <w:t>, or it can ev</w:t>
      </w:r>
      <w:r w:rsidR="00E64581">
        <w:t>en decide whether a cell switch is allowed</w:t>
      </w:r>
      <w:r w:rsidR="00520C1C">
        <w:t>,</w:t>
      </w:r>
      <w:r w:rsidR="00CA194C">
        <w:t xml:space="preserve"> </w:t>
      </w:r>
      <w:r w:rsidR="00520C1C">
        <w:t>i</w:t>
      </w:r>
      <w:r w:rsidR="00CA194C">
        <w:t xml:space="preserve">n case </w:t>
      </w:r>
      <w:r w:rsidR="00520C1C">
        <w:t>more network control on the cell switch is desired</w:t>
      </w:r>
      <w:r w:rsidR="000A3FC5">
        <w:t>, and inform the UE about it</w:t>
      </w:r>
      <w:r w:rsidR="00520C1C">
        <w:t>.</w:t>
      </w:r>
    </w:p>
    <w:p w14:paraId="0D6D0923" w14:textId="75802DCE" w:rsidR="00AB41EE" w:rsidRDefault="00D10EB1" w:rsidP="007D1CA5">
      <w:r>
        <w:t xml:space="preserve">Nevertheless, </w:t>
      </w:r>
      <w:r w:rsidR="002540D2">
        <w:t xml:space="preserve">such </w:t>
      </w:r>
      <w:r w:rsidR="00330C94">
        <w:t xml:space="preserve">a message may </w:t>
      </w:r>
      <w:r w:rsidR="006F2A84">
        <w:t xml:space="preserve">never reach </w:t>
      </w:r>
      <w:r w:rsidR="006C0AA7">
        <w:t xml:space="preserve">the </w:t>
      </w:r>
      <w:r w:rsidR="00097C31">
        <w:t>source cell</w:t>
      </w:r>
      <w:r w:rsidR="00126281">
        <w:t xml:space="preserve"> as the </w:t>
      </w:r>
      <w:r w:rsidR="0071148B">
        <w:t>UE-source cell link</w:t>
      </w:r>
      <w:r w:rsidR="00455A02">
        <w:t xml:space="preserve"> quality</w:t>
      </w:r>
      <w:r w:rsidR="0071148B">
        <w:t xml:space="preserve"> may already be </w:t>
      </w:r>
      <w:r w:rsidR="00455A02">
        <w:t>too low</w:t>
      </w:r>
      <w:r w:rsidR="00CE2AD6">
        <w:t xml:space="preserve"> soon after the condition</w:t>
      </w:r>
      <w:r w:rsidR="0022050C">
        <w:t>al cell switch condition is met</w:t>
      </w:r>
      <w:r w:rsidR="00EB7F7B">
        <w:t xml:space="preserve">. </w:t>
      </w:r>
      <w:r w:rsidR="00D84B4A">
        <w:t>In addition, w</w:t>
      </w:r>
      <w:r w:rsidR="00596C13">
        <w:t>hile the UE will be waiting for a response to the message, the link may further</w:t>
      </w:r>
      <w:r w:rsidR="00D84B4A">
        <w:t xml:space="preserve"> deteriorate</w:t>
      </w:r>
      <w:r w:rsidR="00053600">
        <w:t xml:space="preserve"> potentially resulting in radio link failure. Therefore</w:t>
      </w:r>
      <w:r w:rsidR="00213472">
        <w:t xml:space="preserve">, </w:t>
      </w:r>
      <w:r w:rsidR="003B4692">
        <w:t xml:space="preserve">we should further study </w:t>
      </w:r>
      <w:r w:rsidR="00F317CA">
        <w:t>if and whether this message should be transmitted and how long the UE should wait for a response.</w:t>
      </w:r>
    </w:p>
    <w:p w14:paraId="4A747F2F" w14:textId="570B64A9" w:rsidR="00F317CA" w:rsidRDefault="00F317CA" w:rsidP="007D1CA5">
      <w:pPr>
        <w:rPr>
          <w:b/>
          <w:bCs/>
        </w:rPr>
      </w:pPr>
      <w:r w:rsidRPr="00500615">
        <w:rPr>
          <w:b/>
          <w:bCs/>
        </w:rPr>
        <w:t xml:space="preserve">Proposal </w:t>
      </w:r>
      <w:r w:rsidR="00624A2E">
        <w:rPr>
          <w:b/>
          <w:bCs/>
        </w:rPr>
        <w:t>20</w:t>
      </w:r>
      <w:r w:rsidRPr="00500615">
        <w:rPr>
          <w:b/>
          <w:bCs/>
        </w:rPr>
        <w:t xml:space="preserve">: </w:t>
      </w:r>
      <w:r w:rsidR="001D241A" w:rsidRPr="00500615">
        <w:rPr>
          <w:b/>
        </w:rPr>
        <w:t xml:space="preserve">Study whether and </w:t>
      </w:r>
      <w:r w:rsidR="00526E9E" w:rsidRPr="00500615">
        <w:rPr>
          <w:b/>
        </w:rPr>
        <w:t xml:space="preserve">under which conditions </w:t>
      </w:r>
      <w:r w:rsidR="00E827A7" w:rsidRPr="00500615">
        <w:rPr>
          <w:b/>
        </w:rPr>
        <w:t xml:space="preserve">the UE should send a message to the </w:t>
      </w:r>
      <w:r w:rsidR="00612769">
        <w:rPr>
          <w:b/>
        </w:rPr>
        <w:t>network</w:t>
      </w:r>
      <w:r w:rsidR="00E827A7">
        <w:rPr>
          <w:b/>
        </w:rPr>
        <w:t xml:space="preserve"> </w:t>
      </w:r>
      <w:r w:rsidR="00E827A7" w:rsidRPr="00500615">
        <w:rPr>
          <w:b/>
        </w:rPr>
        <w:t>informing about the triggering of a conditional cell switch condition.</w:t>
      </w:r>
    </w:p>
    <w:p w14:paraId="57734854" w14:textId="7DC91AFF" w:rsidR="00F62B08" w:rsidRDefault="00F62B08" w:rsidP="00F62B08">
      <w:r>
        <w:t xml:space="preserve">Another situation where it may be useful to delay the execution of the cell switch is when the conditional execution condition is met while the early TA acquisition procedure is in progress, e.g., while the UE is waiting to receive the RAR. In such a case, it may be beneficial to allow for completion of the early TA acquisition so that a RACH-less cell switch can be performed. On the other hand, </w:t>
      </w:r>
      <w:r w:rsidR="00120472">
        <w:t>like</w:t>
      </w:r>
      <w:r>
        <w:t xml:space="preserve"> the above considerations for the notification message from the UE to the source, while the UE is waiting for the RAR, the UE-source cell link may deteriorate, the RAR may never be received by the UE and the UE may experience a radio link failure</w:t>
      </w:r>
      <w:r w:rsidR="00120472">
        <w:t>.</w:t>
      </w:r>
    </w:p>
    <w:p w14:paraId="51BE0D79" w14:textId="50EB390A" w:rsidR="00B00C9E" w:rsidRDefault="00120472" w:rsidP="007D1CA5">
      <w:pPr>
        <w:rPr>
          <w:b/>
        </w:rPr>
      </w:pPr>
      <w:r>
        <w:rPr>
          <w:b/>
          <w:bCs/>
        </w:rPr>
        <w:t xml:space="preserve">Proposal </w:t>
      </w:r>
      <w:r w:rsidR="00624A2E">
        <w:rPr>
          <w:b/>
          <w:bCs/>
        </w:rPr>
        <w:t>21</w:t>
      </w:r>
      <w:r>
        <w:rPr>
          <w:b/>
          <w:bCs/>
        </w:rPr>
        <w:t xml:space="preserve">: </w:t>
      </w:r>
      <w:r w:rsidR="00206D01" w:rsidRPr="006B6F0C">
        <w:rPr>
          <w:b/>
        </w:rPr>
        <w:t>If the conditional cell switch execution condition</w:t>
      </w:r>
      <w:r w:rsidR="00B63B5D" w:rsidRPr="006B6F0C">
        <w:rPr>
          <w:b/>
        </w:rPr>
        <w:t xml:space="preserve"> is met while early TA acq</w:t>
      </w:r>
      <w:r w:rsidR="000D4C80" w:rsidRPr="006B6F0C">
        <w:rPr>
          <w:b/>
        </w:rPr>
        <w:t>uisition is in progress, allow for completion of the early TA acquisition procedure</w:t>
      </w:r>
      <w:r w:rsidR="00AE62DA" w:rsidRPr="006B6F0C">
        <w:rPr>
          <w:b/>
        </w:rPr>
        <w:t xml:space="preserve"> before triggering the cell switch. FFS details on </w:t>
      </w:r>
      <w:r w:rsidR="001E478D" w:rsidRPr="006B6F0C">
        <w:rPr>
          <w:b/>
        </w:rPr>
        <w:t>when and for how long the cell switch can be delayed.</w:t>
      </w:r>
    </w:p>
    <w:p w14:paraId="5A83209C" w14:textId="7382CE9E" w:rsidR="00A942BD" w:rsidRDefault="00B161B7" w:rsidP="007D1CA5">
      <w:r>
        <w:t xml:space="preserve">Furthermore, it </w:t>
      </w:r>
      <w:r w:rsidR="006824EB">
        <w:t xml:space="preserve">is likely that conditional cell switch execution conditions </w:t>
      </w:r>
      <w:r w:rsidR="001C7425">
        <w:t>for multiple cells</w:t>
      </w:r>
      <w:r w:rsidR="00015EEC">
        <w:t xml:space="preserve"> are</w:t>
      </w:r>
      <w:r w:rsidR="00A11AB0">
        <w:t xml:space="preserve"> met</w:t>
      </w:r>
      <w:r w:rsidR="00E129D2">
        <w:t xml:space="preserve">. The actions that the UE has performed </w:t>
      </w:r>
      <w:r w:rsidR="00BA3DA8">
        <w:t xml:space="preserve">to prepare a cell switch to a candidate cell </w:t>
      </w:r>
      <w:r w:rsidR="00E129D2">
        <w:t xml:space="preserve">prior to </w:t>
      </w:r>
      <w:r w:rsidR="00F417F0">
        <w:t>the triggering of the condition</w:t>
      </w:r>
      <w:r w:rsidR="009E00CF">
        <w:t xml:space="preserve"> may be different for each of the triggered candidates, </w:t>
      </w:r>
      <w:r w:rsidR="00FD369B">
        <w:t xml:space="preserve">e.g., the UE may have performed </w:t>
      </w:r>
      <w:r w:rsidR="00121E37">
        <w:t xml:space="preserve">DL and UL synchronization with one of the </w:t>
      </w:r>
      <w:r w:rsidR="0089119F">
        <w:t xml:space="preserve">triggered candidates, but only DL synchronization with </w:t>
      </w:r>
      <w:r w:rsidR="00F82942">
        <w:t xml:space="preserve">another. To reduce </w:t>
      </w:r>
      <w:r w:rsidR="00BB2717">
        <w:t>cell switch interruption time, it is reasonable that the UE prioriti</w:t>
      </w:r>
      <w:r w:rsidR="005B27FD">
        <w:t xml:space="preserve">zes execution to </w:t>
      </w:r>
      <w:r w:rsidR="00AC49F2">
        <w:t>the former.</w:t>
      </w:r>
    </w:p>
    <w:p w14:paraId="480BA765" w14:textId="667C4B1C" w:rsidR="00471110" w:rsidRDefault="00AC49F2" w:rsidP="00471110">
      <w:r w:rsidRPr="00500615">
        <w:rPr>
          <w:b/>
          <w:bCs/>
        </w:rPr>
        <w:t xml:space="preserve">Proposal </w:t>
      </w:r>
      <w:r w:rsidR="00624A2E">
        <w:rPr>
          <w:b/>
          <w:bCs/>
        </w:rPr>
        <w:t>22</w:t>
      </w:r>
      <w:r w:rsidRPr="00500615">
        <w:rPr>
          <w:b/>
          <w:bCs/>
        </w:rPr>
        <w:t xml:space="preserve">: </w:t>
      </w:r>
      <w:r w:rsidR="00D46FE1" w:rsidRPr="00500615">
        <w:rPr>
          <w:b/>
        </w:rPr>
        <w:t xml:space="preserve">When conditional cell switch execution conditions for multiple candidate cells have been triggered, </w:t>
      </w:r>
      <w:r w:rsidR="00600B20" w:rsidRPr="00500615">
        <w:rPr>
          <w:b/>
        </w:rPr>
        <w:t xml:space="preserve">the UE should </w:t>
      </w:r>
      <w:r w:rsidR="002027A1">
        <w:rPr>
          <w:b/>
          <w:bCs/>
        </w:rPr>
        <w:t>trigger the cell switch to</w:t>
      </w:r>
      <w:r w:rsidR="007533CA">
        <w:rPr>
          <w:b/>
          <w:bCs/>
        </w:rPr>
        <w:t xml:space="preserve"> a</w:t>
      </w:r>
      <w:r w:rsidR="00600B20" w:rsidRPr="00500615">
        <w:rPr>
          <w:b/>
        </w:rPr>
        <w:t xml:space="preserve"> candidate </w:t>
      </w:r>
      <w:r w:rsidR="00600B20" w:rsidRPr="00500615">
        <w:rPr>
          <w:b/>
          <w:bCs/>
        </w:rPr>
        <w:t>cell</w:t>
      </w:r>
      <w:r w:rsidR="00600B20" w:rsidRPr="00500615">
        <w:rPr>
          <w:b/>
        </w:rPr>
        <w:t xml:space="preserve"> for which it has performed </w:t>
      </w:r>
      <w:r w:rsidR="00895BEB" w:rsidRPr="00500615">
        <w:rPr>
          <w:b/>
        </w:rPr>
        <w:t xml:space="preserve">cell switch preparation </w:t>
      </w:r>
      <w:r w:rsidR="00600B20" w:rsidRPr="00500615">
        <w:rPr>
          <w:b/>
        </w:rPr>
        <w:t>actions resulting in reduced interr</w:t>
      </w:r>
      <w:r w:rsidR="00895BEB" w:rsidRPr="00500615">
        <w:rPr>
          <w:b/>
        </w:rPr>
        <w:t>uption time.</w:t>
      </w:r>
    </w:p>
    <w:p w14:paraId="6E76520B" w14:textId="77777777" w:rsidR="00471110" w:rsidRPr="00471110" w:rsidRDefault="00471110" w:rsidP="00471110"/>
    <w:p w14:paraId="096C673C" w14:textId="756E9BD8" w:rsidR="002343CB" w:rsidRPr="007302C8" w:rsidRDefault="00725087" w:rsidP="00812D3F">
      <w:pPr>
        <w:pStyle w:val="Heading1"/>
        <w:numPr>
          <w:ilvl w:val="0"/>
          <w:numId w:val="12"/>
        </w:numPr>
        <w:jc w:val="both"/>
        <w:rPr>
          <w:lang w:val="en-US"/>
        </w:rPr>
      </w:pPr>
      <w:r w:rsidRPr="7BD9A33D">
        <w:rPr>
          <w:lang w:val="en-US"/>
        </w:rPr>
        <w:t>Conclusions</w:t>
      </w:r>
    </w:p>
    <w:p w14:paraId="7344CA81" w14:textId="50F519DD" w:rsidR="002343CB" w:rsidRPr="002343CB" w:rsidRDefault="002343CB" w:rsidP="00C11D41">
      <w:pPr>
        <w:jc w:val="both"/>
        <w:rPr>
          <w:lang w:val="en-US"/>
        </w:rPr>
        <w:sectPr w:rsidR="002343CB" w:rsidRPr="002343CB" w:rsidSect="009376F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354968E4" w14:textId="77777777" w:rsidR="006E1ED3" w:rsidRPr="006E13D1" w:rsidRDefault="006E1ED3" w:rsidP="006E1ED3">
      <w:r>
        <w:t>This document has made the following observations:</w:t>
      </w:r>
    </w:p>
    <w:p w14:paraId="599D94E0" w14:textId="77777777" w:rsidR="002C4D49" w:rsidRPr="00A032AB" w:rsidRDefault="002C4D49" w:rsidP="002C4D49">
      <w:pPr>
        <w:jc w:val="both"/>
        <w:rPr>
          <w:b/>
          <w:bCs/>
        </w:rPr>
      </w:pPr>
      <w:r w:rsidRPr="00A032AB">
        <w:rPr>
          <w:b/>
          <w:bCs/>
        </w:rPr>
        <w:t>Observation</w:t>
      </w:r>
      <w:r>
        <w:rPr>
          <w:b/>
          <w:bCs/>
        </w:rPr>
        <w:t xml:space="preserve"> 1</w:t>
      </w:r>
      <w:r w:rsidRPr="00A032AB">
        <w:rPr>
          <w:b/>
          <w:bCs/>
        </w:rPr>
        <w:t>: In LTM, RS/beam-level measurements are used for early DL and UL synchronization, for the selection of a TCI state in the cell switch command, and for event-triggered L1 measurement reporting.</w:t>
      </w:r>
    </w:p>
    <w:p w14:paraId="0D6540D3" w14:textId="77777777" w:rsidR="002C4D49" w:rsidRPr="00A032AB" w:rsidRDefault="002C4D49" w:rsidP="002C4D49">
      <w:pPr>
        <w:jc w:val="both"/>
        <w:rPr>
          <w:b/>
          <w:bCs/>
        </w:rPr>
      </w:pPr>
      <w:r w:rsidRPr="00A032AB">
        <w:rPr>
          <w:b/>
          <w:bCs/>
        </w:rPr>
        <w:t>Observation</w:t>
      </w:r>
      <w:r>
        <w:rPr>
          <w:b/>
          <w:bCs/>
        </w:rPr>
        <w:t xml:space="preserve"> 2</w:t>
      </w:r>
      <w:r w:rsidRPr="00A032AB">
        <w:rPr>
          <w:b/>
          <w:bCs/>
        </w:rPr>
        <w:t>: It is also expected that at least one of early DL or UL synchronization procedures will be mandatory to differentiate CLTM from CHO.</w:t>
      </w:r>
    </w:p>
    <w:p w14:paraId="1743ED39" w14:textId="77777777" w:rsidR="006E1ED3" w:rsidRPr="00066E88" w:rsidRDefault="006E1ED3" w:rsidP="006E1ED3">
      <w:pPr>
        <w:jc w:val="both"/>
        <w:rPr>
          <w:b/>
          <w:bCs/>
        </w:rPr>
      </w:pPr>
      <w:r w:rsidRPr="00066E88">
        <w:rPr>
          <w:b/>
          <w:bCs/>
        </w:rPr>
        <w:lastRenderedPageBreak/>
        <w:t>Observation</w:t>
      </w:r>
      <w:r>
        <w:rPr>
          <w:b/>
          <w:bCs/>
        </w:rPr>
        <w:t xml:space="preserve"> 3</w:t>
      </w:r>
      <w:r w:rsidRPr="00066E88">
        <w:rPr>
          <w:b/>
          <w:bCs/>
        </w:rPr>
        <w:t xml:space="preserve">: </w:t>
      </w:r>
      <w:r w:rsidRPr="007D0A84">
        <w:rPr>
          <w:b/>
          <w:bCs/>
        </w:rPr>
        <w:t>In Rel. 16 CHO, the reporting configuration was enhanced to include the conditional execution condition, where the conditional execution condition is indicated as a reporting type, and the execution condition and related parameters are indicated.</w:t>
      </w:r>
    </w:p>
    <w:p w14:paraId="19BE84EE" w14:textId="642477BB" w:rsidR="006E1ED3" w:rsidRPr="00500615" w:rsidRDefault="006E1ED3" w:rsidP="00500615">
      <w:pPr>
        <w:rPr>
          <w:bCs/>
        </w:rPr>
      </w:pPr>
      <w:r>
        <w:rPr>
          <w:bCs/>
        </w:rPr>
        <w:t>And proposed the following:</w:t>
      </w:r>
    </w:p>
    <w:p w14:paraId="08832D14" w14:textId="4422FF20" w:rsidR="004F6089" w:rsidRDefault="002C4D49" w:rsidP="002C4D49">
      <w:pPr>
        <w:jc w:val="both"/>
        <w:rPr>
          <w:b/>
        </w:rPr>
      </w:pPr>
      <w:r w:rsidRPr="00A032AB">
        <w:rPr>
          <w:b/>
          <w:bCs/>
        </w:rPr>
        <w:t>Proposal</w:t>
      </w:r>
      <w:r>
        <w:rPr>
          <w:b/>
          <w:bCs/>
        </w:rPr>
        <w:t xml:space="preserve"> 1</w:t>
      </w:r>
      <w:r w:rsidRPr="00A032AB">
        <w:rPr>
          <w:b/>
          <w:bCs/>
        </w:rPr>
        <w:t>:</w:t>
      </w:r>
      <w:r>
        <w:rPr>
          <w:b/>
          <w:bCs/>
        </w:rPr>
        <w:t xml:space="preserve"> LTM events defined for event-based L1 measurement reporting are considered as conditions for C-LTM.</w:t>
      </w:r>
    </w:p>
    <w:p w14:paraId="68DCAB02" w14:textId="77777777" w:rsidR="002F4CAB" w:rsidRPr="001D795B" w:rsidRDefault="002F4CAB" w:rsidP="002F4CAB">
      <w:pPr>
        <w:pStyle w:val="ListParagraph"/>
        <w:ind w:left="0"/>
        <w:jc w:val="both"/>
        <w:rPr>
          <w:b/>
        </w:rPr>
      </w:pPr>
      <w:r w:rsidRPr="001D795B">
        <w:rPr>
          <w:b/>
        </w:rPr>
        <w:t xml:space="preserve">Proposal </w:t>
      </w:r>
      <w:r>
        <w:rPr>
          <w:b/>
        </w:rPr>
        <w:t>2</w:t>
      </w:r>
      <w:r w:rsidRPr="001D795B">
        <w:rPr>
          <w:b/>
        </w:rPr>
        <w:t>: RAN2 discuss the support for L3 based conditions for C-LTM.</w:t>
      </w:r>
    </w:p>
    <w:p w14:paraId="58A9B52F" w14:textId="77777777" w:rsidR="002F4CAB" w:rsidRPr="00066E88" w:rsidRDefault="002F4CAB" w:rsidP="002F4CAB">
      <w:pPr>
        <w:jc w:val="both"/>
        <w:rPr>
          <w:b/>
          <w:bCs/>
        </w:rPr>
      </w:pPr>
      <w:r w:rsidRPr="00066E88">
        <w:rPr>
          <w:b/>
          <w:bCs/>
        </w:rPr>
        <w:t xml:space="preserve">Proposal 3: </w:t>
      </w:r>
      <w:r w:rsidRPr="00500615">
        <w:rPr>
          <w:b/>
          <w:bCs/>
        </w:rPr>
        <w:t>LTM Candidate configuration is linked to Report-config-ID that is configured with conditional events.</w:t>
      </w:r>
    </w:p>
    <w:p w14:paraId="0198B833" w14:textId="77777777" w:rsidR="002F4CAB" w:rsidRPr="00066E88" w:rsidRDefault="002F4CAB" w:rsidP="002F4CAB">
      <w:pPr>
        <w:jc w:val="both"/>
        <w:rPr>
          <w:b/>
          <w:bCs/>
        </w:rPr>
      </w:pPr>
      <w:r w:rsidRPr="00066E88">
        <w:rPr>
          <w:b/>
          <w:bCs/>
        </w:rPr>
        <w:t xml:space="preserve">Proposal 4: </w:t>
      </w:r>
      <w:r w:rsidRPr="00500615">
        <w:rPr>
          <w:b/>
          <w:bCs/>
        </w:rPr>
        <w:t>The DUs configure the conditional events in LTM reporting configuration.</w:t>
      </w:r>
    </w:p>
    <w:p w14:paraId="00CB58AF" w14:textId="5ADF341F" w:rsidR="002C4D49" w:rsidRPr="00500615" w:rsidRDefault="002F4CAB" w:rsidP="00500615">
      <w:pPr>
        <w:jc w:val="both"/>
        <w:rPr>
          <w:b/>
          <w:bCs/>
        </w:rPr>
      </w:pPr>
      <w:r w:rsidRPr="00066E88">
        <w:rPr>
          <w:b/>
          <w:bCs/>
        </w:rPr>
        <w:t xml:space="preserve">Proposal 5: </w:t>
      </w:r>
      <w:r w:rsidRPr="00500615">
        <w:rPr>
          <w:b/>
          <w:bCs/>
        </w:rPr>
        <w:t>The CU can link the reporting configuration that indicates the execution condition to LTM candidate configuration.</w:t>
      </w:r>
    </w:p>
    <w:p w14:paraId="7BC3AB6B" w14:textId="7C5220DE" w:rsidR="00E732C1" w:rsidRDefault="00E83088" w:rsidP="00C11D41">
      <w:pPr>
        <w:jc w:val="both"/>
        <w:rPr>
          <w:b/>
          <w:lang w:val="en-US"/>
        </w:rPr>
      </w:pPr>
      <w:r w:rsidRPr="007D0A84">
        <w:rPr>
          <w:b/>
          <w:lang w:val="en-US"/>
        </w:rPr>
        <w:t xml:space="preserve">Proposal </w:t>
      </w:r>
      <w:r>
        <w:rPr>
          <w:b/>
          <w:lang w:val="en-US"/>
        </w:rPr>
        <w:t>6</w:t>
      </w:r>
      <w:r w:rsidRPr="007D0A84">
        <w:rPr>
          <w:b/>
          <w:lang w:val="en-US"/>
        </w:rPr>
        <w:t xml:space="preserve">: </w:t>
      </w:r>
      <w:r>
        <w:rPr>
          <w:b/>
          <w:lang w:val="en-US"/>
        </w:rPr>
        <w:t>Network triggering</w:t>
      </w:r>
      <w:r w:rsidRPr="007D0A84">
        <w:rPr>
          <w:b/>
          <w:lang w:val="en-US"/>
        </w:rPr>
        <w:t xml:space="preserve"> of condition evaluation is supported</w:t>
      </w:r>
      <w:r>
        <w:rPr>
          <w:b/>
          <w:lang w:val="en-US"/>
        </w:rPr>
        <w:t>. FFS options to achieve network control.</w:t>
      </w:r>
    </w:p>
    <w:p w14:paraId="77F616B0" w14:textId="77777777" w:rsidR="00066E88" w:rsidRDefault="00066E88" w:rsidP="00066E88">
      <w:pPr>
        <w:jc w:val="both"/>
        <w:rPr>
          <w:b/>
          <w:lang w:val="en-US"/>
        </w:rPr>
      </w:pPr>
      <w:r>
        <w:rPr>
          <w:b/>
          <w:lang w:val="en-US"/>
        </w:rPr>
        <w:t>Proposal 7: For CLTM, implicit triggering of condition evaluation for a candidate cell based on Early-TA acquisition and Early-TCI state activation is considered.</w:t>
      </w:r>
    </w:p>
    <w:p w14:paraId="1083A0A9" w14:textId="77777777" w:rsidR="000C51F0" w:rsidRDefault="000C51F0" w:rsidP="000C51F0">
      <w:pPr>
        <w:jc w:val="both"/>
        <w:rPr>
          <w:b/>
          <w:lang w:val="en-US"/>
        </w:rPr>
      </w:pPr>
      <w:r w:rsidRPr="007D0A84">
        <w:rPr>
          <w:b/>
          <w:lang w:val="en-US"/>
        </w:rPr>
        <w:t xml:space="preserve">Proposal </w:t>
      </w:r>
      <w:r>
        <w:rPr>
          <w:b/>
          <w:lang w:val="en-US"/>
        </w:rPr>
        <w:t>8</w:t>
      </w:r>
      <w:r w:rsidRPr="007D0A84">
        <w:rPr>
          <w:b/>
          <w:lang w:val="en-US"/>
        </w:rPr>
        <w:t>: C-LTM event with additional offset can be used to trigger L1 measurement report prior to condition evaluation.</w:t>
      </w:r>
    </w:p>
    <w:p w14:paraId="4D749E41" w14:textId="77777777" w:rsidR="000C51F0" w:rsidRPr="007D0A84" w:rsidRDefault="000C51F0" w:rsidP="000C51F0">
      <w:pPr>
        <w:jc w:val="both"/>
        <w:rPr>
          <w:b/>
          <w:lang w:val="en-US"/>
        </w:rPr>
      </w:pPr>
      <w:r w:rsidRPr="007D0A84">
        <w:rPr>
          <w:b/>
          <w:lang w:val="en-US"/>
        </w:rPr>
        <w:t xml:space="preserve">Proposal </w:t>
      </w:r>
      <w:r>
        <w:rPr>
          <w:b/>
          <w:lang w:val="en-US"/>
        </w:rPr>
        <w:t>9</w:t>
      </w:r>
      <w:r w:rsidRPr="007D0A84">
        <w:rPr>
          <w:b/>
          <w:lang w:val="en-US"/>
        </w:rPr>
        <w:t>: For a UE configured with CLTM for a candidate cell, support transmission of RAR to the UE.</w:t>
      </w:r>
    </w:p>
    <w:p w14:paraId="6B51CEC6" w14:textId="77777777" w:rsidR="000C51F0" w:rsidRPr="0064521D" w:rsidRDefault="000C51F0" w:rsidP="000C51F0">
      <w:pPr>
        <w:jc w:val="both"/>
        <w:rPr>
          <w:b/>
          <w:lang w:val="en-US"/>
        </w:rPr>
      </w:pPr>
      <w:r w:rsidRPr="007D0A84">
        <w:rPr>
          <w:b/>
          <w:lang w:val="en-US"/>
        </w:rPr>
        <w:t xml:space="preserve">Proposal </w:t>
      </w:r>
      <w:r>
        <w:rPr>
          <w:b/>
          <w:lang w:val="en-US"/>
        </w:rPr>
        <w:t>10</w:t>
      </w:r>
      <w:r w:rsidRPr="007D0A84">
        <w:rPr>
          <w:b/>
          <w:lang w:val="en-US"/>
        </w:rPr>
        <w:t>:</w:t>
      </w:r>
      <w:r w:rsidRPr="0064521D">
        <w:rPr>
          <w:b/>
          <w:lang w:val="en-US"/>
        </w:rPr>
        <w:t xml:space="preserve"> For a UE configured with CLTM for a candidate cell, support transmission of RAR from the source cell.</w:t>
      </w:r>
    </w:p>
    <w:p w14:paraId="3D220CAE" w14:textId="77777777" w:rsidR="000C51F0" w:rsidRPr="007D0A84" w:rsidRDefault="000C51F0" w:rsidP="000C51F0">
      <w:pPr>
        <w:jc w:val="both"/>
        <w:rPr>
          <w:b/>
          <w:bCs/>
          <w:lang w:val="en-US"/>
        </w:rPr>
      </w:pPr>
      <w:r w:rsidRPr="0064521D">
        <w:rPr>
          <w:b/>
          <w:bCs/>
          <w:lang w:val="en-US"/>
        </w:rPr>
        <w:t xml:space="preserve">Proposal </w:t>
      </w:r>
      <w:r>
        <w:rPr>
          <w:b/>
          <w:bCs/>
          <w:lang w:val="en-US"/>
        </w:rPr>
        <w:t>11</w:t>
      </w:r>
      <w:r w:rsidRPr="0064521D">
        <w:rPr>
          <w:b/>
          <w:bCs/>
          <w:lang w:val="en-US"/>
        </w:rPr>
        <w:t>: Down</w:t>
      </w:r>
      <w:r w:rsidRPr="007D0A84">
        <w:rPr>
          <w:b/>
          <w:bCs/>
          <w:lang w:val="en-US"/>
        </w:rPr>
        <w:t>-</w:t>
      </w:r>
      <w:r w:rsidRPr="0064521D">
        <w:rPr>
          <w:b/>
          <w:bCs/>
          <w:lang w:val="en-US"/>
        </w:rPr>
        <w:t>select one of the following two alternatives for the RAR container and determine the RAR content accordingly:</w:t>
      </w:r>
    </w:p>
    <w:p w14:paraId="5E4D3737" w14:textId="77777777" w:rsidR="000C51F0" w:rsidRPr="007D0A84" w:rsidRDefault="000C51F0" w:rsidP="000C51F0">
      <w:pPr>
        <w:jc w:val="both"/>
        <w:rPr>
          <w:b/>
          <w:bCs/>
          <w:lang w:val="en-US"/>
        </w:rPr>
      </w:pPr>
      <w:r w:rsidRPr="0064521D">
        <w:rPr>
          <w:b/>
          <w:bCs/>
          <w:lang w:val="en-US"/>
        </w:rPr>
        <w:t xml:space="preserve"> -    Alt1: MAC PDU (like RAR MAC PDU in 4 step RACH) including candidate cell ID</w:t>
      </w:r>
    </w:p>
    <w:p w14:paraId="534C282C" w14:textId="77777777" w:rsidR="000C51F0" w:rsidRPr="0064521D" w:rsidRDefault="000C51F0" w:rsidP="000C51F0">
      <w:pPr>
        <w:jc w:val="both"/>
        <w:rPr>
          <w:b/>
          <w:bCs/>
          <w:lang w:val="en-US"/>
        </w:rPr>
      </w:pPr>
      <w:r w:rsidRPr="0064521D">
        <w:rPr>
          <w:b/>
          <w:bCs/>
          <w:lang w:val="en-US"/>
        </w:rPr>
        <w:t>-    Alt2: MAC CE scheduled by PDCCH with CRC scrambled by C-RNTI not including cell ID</w:t>
      </w:r>
    </w:p>
    <w:p w14:paraId="2BAE0F1B" w14:textId="77777777" w:rsidR="000C51F0" w:rsidRPr="007D0A84" w:rsidRDefault="000C51F0" w:rsidP="000C51F0">
      <w:pPr>
        <w:jc w:val="both"/>
        <w:rPr>
          <w:b/>
          <w:bCs/>
          <w:lang w:val="en-US"/>
        </w:rPr>
      </w:pPr>
      <w:r w:rsidRPr="0064521D">
        <w:rPr>
          <w:b/>
          <w:bCs/>
          <w:lang w:val="en-US"/>
        </w:rPr>
        <w:t>Further RAR content FFS.</w:t>
      </w:r>
    </w:p>
    <w:p w14:paraId="337C8454" w14:textId="77777777" w:rsidR="000C51F0" w:rsidRPr="007D0A84" w:rsidRDefault="000C51F0" w:rsidP="000C51F0">
      <w:pPr>
        <w:jc w:val="both"/>
        <w:rPr>
          <w:b/>
          <w:bCs/>
          <w:lang w:val="en-US"/>
        </w:rPr>
      </w:pPr>
      <w:r w:rsidRPr="007D0A84">
        <w:rPr>
          <w:b/>
          <w:bCs/>
          <w:lang w:val="en-US"/>
        </w:rPr>
        <w:t xml:space="preserve">Proposal </w:t>
      </w:r>
      <w:r>
        <w:rPr>
          <w:b/>
          <w:bCs/>
          <w:lang w:val="en-US"/>
        </w:rPr>
        <w:t>12</w:t>
      </w:r>
      <w:r w:rsidRPr="007D0A84">
        <w:rPr>
          <w:b/>
          <w:bCs/>
          <w:lang w:val="en-US"/>
        </w:rPr>
        <w:t xml:space="preserve">: The UE may trigger the RACH-based early TA acquisition procedure </w:t>
      </w:r>
      <w:r>
        <w:rPr>
          <w:b/>
          <w:bCs/>
          <w:lang w:val="en-US"/>
        </w:rPr>
        <w:t xml:space="preserve">by sending a request to the source DU </w:t>
      </w:r>
      <w:r w:rsidRPr="007D0A84">
        <w:rPr>
          <w:b/>
          <w:bCs/>
          <w:lang w:val="en-US"/>
        </w:rPr>
        <w:t>based on an event configured by the network</w:t>
      </w:r>
      <w:r>
        <w:rPr>
          <w:b/>
          <w:bCs/>
          <w:lang w:val="en-US"/>
        </w:rPr>
        <w:t>.</w:t>
      </w:r>
    </w:p>
    <w:p w14:paraId="7F104AC6" w14:textId="77777777" w:rsidR="000C51F0" w:rsidRPr="007D0A84" w:rsidRDefault="000C51F0" w:rsidP="000C51F0">
      <w:pPr>
        <w:jc w:val="both"/>
        <w:rPr>
          <w:b/>
          <w:bCs/>
          <w:lang w:val="en-US"/>
        </w:rPr>
      </w:pPr>
      <w:r w:rsidRPr="007D0A84">
        <w:rPr>
          <w:b/>
          <w:bCs/>
          <w:lang w:val="en-US"/>
        </w:rPr>
        <w:t xml:space="preserve">Proposal </w:t>
      </w:r>
      <w:r>
        <w:rPr>
          <w:b/>
          <w:bCs/>
          <w:lang w:val="en-US"/>
        </w:rPr>
        <w:t>13</w:t>
      </w:r>
      <w:r w:rsidRPr="007D0A84">
        <w:rPr>
          <w:b/>
          <w:bCs/>
          <w:lang w:val="en-US"/>
        </w:rPr>
        <w:t>: When CLTM is configured, the maintenance of the TA value should be performed at the UE.</w:t>
      </w:r>
    </w:p>
    <w:p w14:paraId="6097A78C" w14:textId="77777777" w:rsidR="000C51F0" w:rsidRPr="007D0A84" w:rsidRDefault="000C51F0" w:rsidP="000C51F0">
      <w:pPr>
        <w:jc w:val="both"/>
        <w:rPr>
          <w:b/>
          <w:lang w:val="en-US"/>
        </w:rPr>
      </w:pPr>
      <w:r w:rsidRPr="007D0A84">
        <w:rPr>
          <w:b/>
          <w:lang w:val="en-US"/>
        </w:rPr>
        <w:t xml:space="preserve">Proposal </w:t>
      </w:r>
      <w:r>
        <w:rPr>
          <w:b/>
          <w:lang w:val="en-US"/>
        </w:rPr>
        <w:t>14</w:t>
      </w:r>
      <w:r w:rsidRPr="007D0A84">
        <w:rPr>
          <w:b/>
          <w:lang w:val="en-US"/>
        </w:rPr>
        <w:t xml:space="preserve">: RAN2 to discuss CG activation based on RACH-based early TA acquisition procedure. </w:t>
      </w:r>
    </w:p>
    <w:p w14:paraId="2E1B984F" w14:textId="77777777" w:rsidR="000C51F0" w:rsidRPr="007D0A84" w:rsidRDefault="000C51F0" w:rsidP="000C51F0">
      <w:pPr>
        <w:jc w:val="both"/>
        <w:rPr>
          <w:b/>
          <w:bCs/>
          <w:lang w:val="en-US"/>
        </w:rPr>
      </w:pPr>
      <w:r w:rsidRPr="007D0A84">
        <w:rPr>
          <w:b/>
          <w:bCs/>
          <w:lang w:val="en-US"/>
        </w:rPr>
        <w:t xml:space="preserve">Proposal </w:t>
      </w:r>
      <w:r>
        <w:rPr>
          <w:b/>
          <w:bCs/>
          <w:lang w:val="en-US"/>
        </w:rPr>
        <w:t>15</w:t>
      </w:r>
      <w:r w:rsidRPr="007D0A84">
        <w:rPr>
          <w:b/>
          <w:bCs/>
          <w:lang w:val="en-US"/>
        </w:rPr>
        <w:t xml:space="preserve">: When UE-based TA estimation </w:t>
      </w:r>
      <w:r>
        <w:rPr>
          <w:b/>
          <w:bCs/>
          <w:lang w:val="en-US"/>
        </w:rPr>
        <w:t xml:space="preserve">and CLTM </w:t>
      </w:r>
      <w:r w:rsidRPr="007D0A84">
        <w:rPr>
          <w:b/>
          <w:bCs/>
          <w:lang w:val="en-US"/>
        </w:rPr>
        <w:t xml:space="preserve">is configured, consider whether/how to ensure that a UE-based TA estimate is available when a </w:t>
      </w:r>
      <w:r>
        <w:rPr>
          <w:b/>
          <w:bCs/>
          <w:lang w:val="en-US"/>
        </w:rPr>
        <w:t xml:space="preserve">conditional </w:t>
      </w:r>
      <w:r w:rsidRPr="007D0A84">
        <w:rPr>
          <w:b/>
          <w:bCs/>
          <w:lang w:val="en-US"/>
        </w:rPr>
        <w:t>cell switch is triggered.</w:t>
      </w:r>
    </w:p>
    <w:p w14:paraId="18E4888D" w14:textId="77777777" w:rsidR="000C51F0" w:rsidRPr="007D0A84" w:rsidRDefault="000C51F0" w:rsidP="000C51F0">
      <w:pPr>
        <w:jc w:val="both"/>
        <w:rPr>
          <w:b/>
          <w:bCs/>
          <w:lang w:val="en-US"/>
        </w:rPr>
      </w:pPr>
      <w:r w:rsidRPr="007D0A84">
        <w:rPr>
          <w:b/>
          <w:bCs/>
          <w:lang w:val="en-US"/>
        </w:rPr>
        <w:t xml:space="preserve">Proposal </w:t>
      </w:r>
      <w:r>
        <w:rPr>
          <w:b/>
          <w:bCs/>
          <w:lang w:val="en-US"/>
        </w:rPr>
        <w:t>16</w:t>
      </w:r>
      <w:r w:rsidRPr="007D0A84">
        <w:rPr>
          <w:b/>
          <w:bCs/>
          <w:lang w:val="en-US"/>
        </w:rPr>
        <w:t>: When UE-based TA estimation and CLTM are configured, consider whether/how the UE informs the network about the status of UE-based TA estimation.</w:t>
      </w:r>
    </w:p>
    <w:p w14:paraId="041551D4" w14:textId="77777777" w:rsidR="000C51F0" w:rsidRDefault="000C51F0" w:rsidP="000C51F0">
      <w:pPr>
        <w:rPr>
          <w:b/>
          <w:lang w:val="en-US"/>
        </w:rPr>
      </w:pPr>
      <w:r w:rsidRPr="007D0A84">
        <w:rPr>
          <w:b/>
          <w:lang w:val="en-US"/>
        </w:rPr>
        <w:t xml:space="preserve">Proposal </w:t>
      </w:r>
      <w:r>
        <w:rPr>
          <w:b/>
          <w:lang w:val="en-US"/>
        </w:rPr>
        <w:t>17</w:t>
      </w:r>
      <w:r w:rsidRPr="007D0A84">
        <w:rPr>
          <w:b/>
          <w:lang w:val="en-US"/>
        </w:rPr>
        <w:t>: Network-triggered TCI state activation (through a TCI state activation command) shall be supported for CLTM</w:t>
      </w:r>
      <w:r>
        <w:rPr>
          <w:b/>
          <w:lang w:val="en-US"/>
        </w:rPr>
        <w:t>.</w:t>
      </w:r>
      <w:r w:rsidRPr="007D0A84">
        <w:rPr>
          <w:b/>
          <w:lang w:val="en-US"/>
        </w:rPr>
        <w:t xml:space="preserve"> </w:t>
      </w:r>
    </w:p>
    <w:p w14:paraId="7482038D" w14:textId="77777777" w:rsidR="000C51F0" w:rsidRPr="007D0A84" w:rsidRDefault="000C51F0" w:rsidP="000C51F0">
      <w:pPr>
        <w:rPr>
          <w:b/>
          <w:lang w:val="en-US"/>
        </w:rPr>
      </w:pPr>
      <w:r w:rsidRPr="007D0A84">
        <w:rPr>
          <w:b/>
          <w:lang w:val="en-US"/>
        </w:rPr>
        <w:t xml:space="preserve">Proposal </w:t>
      </w:r>
      <w:r>
        <w:rPr>
          <w:b/>
          <w:lang w:val="en-US"/>
        </w:rPr>
        <w:t>18</w:t>
      </w:r>
      <w:r w:rsidRPr="007D0A84">
        <w:rPr>
          <w:b/>
          <w:lang w:val="en-US"/>
        </w:rPr>
        <w:t>: Consider whether/how autonomous TCI state activation is supported for UEs configured with CLTM.</w:t>
      </w:r>
    </w:p>
    <w:p w14:paraId="20C70532" w14:textId="77777777" w:rsidR="000C51F0" w:rsidRPr="007D0A84" w:rsidRDefault="000C51F0" w:rsidP="000C51F0">
      <w:pPr>
        <w:rPr>
          <w:b/>
          <w:lang w:val="en-US"/>
        </w:rPr>
      </w:pPr>
      <w:r w:rsidRPr="007D0A84">
        <w:rPr>
          <w:b/>
          <w:lang w:val="en-US"/>
        </w:rPr>
        <w:t xml:space="preserve">Proposal </w:t>
      </w:r>
      <w:r>
        <w:rPr>
          <w:b/>
          <w:lang w:val="en-US"/>
        </w:rPr>
        <w:t>19</w:t>
      </w:r>
      <w:r w:rsidRPr="007D0A84">
        <w:rPr>
          <w:b/>
          <w:lang w:val="en-US"/>
        </w:rPr>
        <w:t>: For a UE configured with CLTM, the source cell may inform the candidate cells about the activated TCI states.</w:t>
      </w:r>
    </w:p>
    <w:p w14:paraId="5168F26F" w14:textId="65939D28" w:rsidR="000C51F0" w:rsidRPr="00EF6369" w:rsidRDefault="000C51F0" w:rsidP="000C51F0">
      <w:pPr>
        <w:rPr>
          <w:b/>
          <w:bCs/>
        </w:rPr>
      </w:pPr>
      <w:r w:rsidRPr="007D0A84">
        <w:rPr>
          <w:b/>
          <w:bCs/>
        </w:rPr>
        <w:t xml:space="preserve">Proposal </w:t>
      </w:r>
      <w:r>
        <w:rPr>
          <w:b/>
          <w:bCs/>
        </w:rPr>
        <w:t>20</w:t>
      </w:r>
      <w:r w:rsidRPr="007D0A84">
        <w:rPr>
          <w:b/>
          <w:bCs/>
        </w:rPr>
        <w:t xml:space="preserve">: Study whether and under which conditions the UE should send a message to the </w:t>
      </w:r>
      <w:r w:rsidR="0034716E">
        <w:rPr>
          <w:b/>
          <w:bCs/>
        </w:rPr>
        <w:t>network</w:t>
      </w:r>
      <w:r w:rsidRPr="007D0A84">
        <w:rPr>
          <w:b/>
          <w:bCs/>
        </w:rPr>
        <w:t xml:space="preserve"> informing about the triggering of a conditional cell switch condition.</w:t>
      </w:r>
    </w:p>
    <w:p w14:paraId="425E0421" w14:textId="77777777" w:rsidR="000C51F0" w:rsidRPr="006B6F0C" w:rsidRDefault="000C51F0" w:rsidP="000C51F0">
      <w:pPr>
        <w:rPr>
          <w:b/>
          <w:bCs/>
        </w:rPr>
      </w:pPr>
      <w:r w:rsidRPr="006B6F0C">
        <w:rPr>
          <w:b/>
          <w:bCs/>
        </w:rPr>
        <w:lastRenderedPageBreak/>
        <w:t xml:space="preserve">Proposal </w:t>
      </w:r>
      <w:r>
        <w:rPr>
          <w:b/>
          <w:bCs/>
        </w:rPr>
        <w:t>21</w:t>
      </w:r>
      <w:r w:rsidRPr="006B6F0C">
        <w:rPr>
          <w:b/>
          <w:bCs/>
        </w:rPr>
        <w:t>: If the conditional cell switch execution condition is met while early TA acquisition is in progress, allow for completion of the early TA acquisition procedure before triggering the cell switch. FFS details on when and for how long the cell switch can be delayed.</w:t>
      </w:r>
    </w:p>
    <w:p w14:paraId="16C20979" w14:textId="7E199017" w:rsidR="000C51F0" w:rsidRPr="00500615" w:rsidRDefault="000C51F0" w:rsidP="000C51F0">
      <w:r w:rsidRPr="007D0A84">
        <w:rPr>
          <w:b/>
          <w:bCs/>
        </w:rPr>
        <w:t xml:space="preserve">Proposal </w:t>
      </w:r>
      <w:r>
        <w:rPr>
          <w:b/>
          <w:bCs/>
        </w:rPr>
        <w:t>22</w:t>
      </w:r>
      <w:r w:rsidRPr="007D0A84">
        <w:rPr>
          <w:b/>
          <w:bCs/>
        </w:rPr>
        <w:t xml:space="preserve">: When conditional cell switch execution conditions for multiple candidate cells have been triggered, the UE should </w:t>
      </w:r>
      <w:r>
        <w:rPr>
          <w:b/>
          <w:bCs/>
        </w:rPr>
        <w:t>trigger the cell switch to a</w:t>
      </w:r>
      <w:r w:rsidRPr="007D0A84">
        <w:rPr>
          <w:b/>
          <w:bCs/>
        </w:rPr>
        <w:t xml:space="preserve"> candidate cell for which it has performed cell switch preparation actions resulting in reduced interruption time.</w:t>
      </w:r>
      <w:r>
        <w:t xml:space="preserve"> </w:t>
      </w:r>
      <w:r>
        <w:rPr>
          <w:b/>
          <w:bCs/>
        </w:rPr>
        <w:t xml:space="preserve">  </w:t>
      </w:r>
    </w:p>
    <w:p w14:paraId="3B5730BB" w14:textId="77777777" w:rsidR="00E83088" w:rsidRDefault="00E83088" w:rsidP="00C11D41">
      <w:pPr>
        <w:jc w:val="both"/>
        <w:rPr>
          <w:lang w:val="en-US"/>
        </w:rPr>
      </w:pPr>
    </w:p>
    <w:p w14:paraId="2FFF1AC5" w14:textId="77777777" w:rsidR="0051606D" w:rsidRDefault="0051606D" w:rsidP="0051606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533E67B1" w14:textId="3505DE0D" w:rsidR="005B5337" w:rsidRPr="00C11D41" w:rsidRDefault="00066E88" w:rsidP="00812D3F">
      <w:pPr>
        <w:pStyle w:val="ListParagraph"/>
        <w:numPr>
          <w:ilvl w:val="0"/>
          <w:numId w:val="22"/>
        </w:numPr>
        <w:overflowPunct w:val="0"/>
        <w:autoSpaceDE w:val="0"/>
        <w:autoSpaceDN w:val="0"/>
        <w:adjustRightInd w:val="0"/>
        <w:spacing w:after="120"/>
        <w:textAlignment w:val="baseline"/>
        <w:rPr>
          <w:lang w:val="en-US"/>
        </w:rPr>
      </w:pPr>
      <w:r>
        <w:t>RP-242356</w:t>
      </w:r>
      <w:r w:rsidR="0051606D" w:rsidRPr="002C6CF1">
        <w:rPr>
          <w:lang w:val="en-US"/>
        </w:rPr>
        <w:t xml:space="preserve">, Revised Work Item: NR mobility enhancements Phase 4, </w:t>
      </w:r>
      <w:r>
        <w:rPr>
          <w:lang w:val="en-US"/>
        </w:rPr>
        <w:t>Sep</w:t>
      </w:r>
      <w:r w:rsidRPr="002C6CF1">
        <w:rPr>
          <w:lang w:val="en-US"/>
        </w:rPr>
        <w:t xml:space="preserve"> </w:t>
      </w:r>
      <w:r w:rsidR="0051606D" w:rsidRPr="002C6CF1">
        <w:rPr>
          <w:lang w:val="en-US"/>
        </w:rPr>
        <w:t>2024</w:t>
      </w:r>
    </w:p>
    <w:sectPr w:rsidR="005B5337" w:rsidRPr="00C11D41" w:rsidSect="009376FC">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5D81C" w14:textId="77777777" w:rsidR="00D640CE" w:rsidRDefault="00D640CE">
      <w:r>
        <w:separator/>
      </w:r>
    </w:p>
  </w:endnote>
  <w:endnote w:type="continuationSeparator" w:id="0">
    <w:p w14:paraId="0B456EAE" w14:textId="77777777" w:rsidR="00D640CE" w:rsidRDefault="00D640CE">
      <w:r>
        <w:continuationSeparator/>
      </w:r>
    </w:p>
  </w:endnote>
  <w:endnote w:type="continuationNotice" w:id="1">
    <w:p w14:paraId="651B9779" w14:textId="77777777" w:rsidR="00D640CE" w:rsidRDefault="00D64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41F24" w14:textId="77777777" w:rsidR="00D640CE" w:rsidRDefault="00D640CE">
      <w:r>
        <w:separator/>
      </w:r>
    </w:p>
  </w:footnote>
  <w:footnote w:type="continuationSeparator" w:id="0">
    <w:p w14:paraId="066A3D20" w14:textId="77777777" w:rsidR="00D640CE" w:rsidRDefault="00D640CE">
      <w:r>
        <w:continuationSeparator/>
      </w:r>
    </w:p>
  </w:footnote>
  <w:footnote w:type="continuationNotice" w:id="1">
    <w:p w14:paraId="0248FB2F" w14:textId="77777777" w:rsidR="00D640CE" w:rsidRDefault="00D640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1262F2"/>
    <w:multiLevelType w:val="hybridMultilevel"/>
    <w:tmpl w:val="671E5D6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01FE1755"/>
    <w:multiLevelType w:val="hybridMultilevel"/>
    <w:tmpl w:val="7456A7D4"/>
    <w:lvl w:ilvl="0" w:tplc="1C1A65A8">
      <w:start w:val="1"/>
      <w:numFmt w:val="decimal"/>
      <w:lvlText w:val="%1)"/>
      <w:lvlJc w:val="left"/>
      <w:pPr>
        <w:ind w:left="1020" w:hanging="360"/>
      </w:pPr>
    </w:lvl>
    <w:lvl w:ilvl="1" w:tplc="7A1AAD72">
      <w:start w:val="1"/>
      <w:numFmt w:val="decimal"/>
      <w:lvlText w:val="%2)"/>
      <w:lvlJc w:val="left"/>
      <w:pPr>
        <w:ind w:left="1020" w:hanging="360"/>
      </w:pPr>
    </w:lvl>
    <w:lvl w:ilvl="2" w:tplc="9FFC1660">
      <w:start w:val="1"/>
      <w:numFmt w:val="decimal"/>
      <w:lvlText w:val="%3)"/>
      <w:lvlJc w:val="left"/>
      <w:pPr>
        <w:ind w:left="1020" w:hanging="360"/>
      </w:pPr>
    </w:lvl>
    <w:lvl w:ilvl="3" w:tplc="D75EBC40">
      <w:start w:val="1"/>
      <w:numFmt w:val="decimal"/>
      <w:lvlText w:val="%4)"/>
      <w:lvlJc w:val="left"/>
      <w:pPr>
        <w:ind w:left="1020" w:hanging="360"/>
      </w:pPr>
    </w:lvl>
    <w:lvl w:ilvl="4" w:tplc="99A49066">
      <w:start w:val="1"/>
      <w:numFmt w:val="decimal"/>
      <w:lvlText w:val="%5)"/>
      <w:lvlJc w:val="left"/>
      <w:pPr>
        <w:ind w:left="1020" w:hanging="360"/>
      </w:pPr>
    </w:lvl>
    <w:lvl w:ilvl="5" w:tplc="2952762E">
      <w:start w:val="1"/>
      <w:numFmt w:val="decimal"/>
      <w:lvlText w:val="%6)"/>
      <w:lvlJc w:val="left"/>
      <w:pPr>
        <w:ind w:left="1020" w:hanging="360"/>
      </w:pPr>
    </w:lvl>
    <w:lvl w:ilvl="6" w:tplc="201659D8">
      <w:start w:val="1"/>
      <w:numFmt w:val="decimal"/>
      <w:lvlText w:val="%7)"/>
      <w:lvlJc w:val="left"/>
      <w:pPr>
        <w:ind w:left="1020" w:hanging="360"/>
      </w:pPr>
    </w:lvl>
    <w:lvl w:ilvl="7" w:tplc="124073BE">
      <w:start w:val="1"/>
      <w:numFmt w:val="decimal"/>
      <w:lvlText w:val="%8)"/>
      <w:lvlJc w:val="left"/>
      <w:pPr>
        <w:ind w:left="1020" w:hanging="360"/>
      </w:pPr>
    </w:lvl>
    <w:lvl w:ilvl="8" w:tplc="D3725BBC">
      <w:start w:val="1"/>
      <w:numFmt w:val="decimal"/>
      <w:lvlText w:val="%9)"/>
      <w:lvlJc w:val="left"/>
      <w:pPr>
        <w:ind w:left="1020" w:hanging="360"/>
      </w:pPr>
    </w:lvl>
  </w:abstractNum>
  <w:abstractNum w:abstractNumId="12" w15:restartNumberingAfterBreak="0">
    <w:nsid w:val="031A31BE"/>
    <w:multiLevelType w:val="hybridMultilevel"/>
    <w:tmpl w:val="4AAE572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5F4001B"/>
    <w:multiLevelType w:val="hybridMultilevel"/>
    <w:tmpl w:val="FA120EC0"/>
    <w:lvl w:ilvl="0" w:tplc="6060D5D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7697D6D"/>
    <w:multiLevelType w:val="multilevel"/>
    <w:tmpl w:val="6CEC0806"/>
    <w:lvl w:ilvl="0">
      <w:start w:val="1"/>
      <w:numFmt w:val="bullet"/>
      <w:lvlText w:val=""/>
      <w:lvlJc w:val="left"/>
      <w:pPr>
        <w:ind w:left="450" w:hanging="45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087E7408"/>
    <w:multiLevelType w:val="hybridMultilevel"/>
    <w:tmpl w:val="3D44DDF4"/>
    <w:lvl w:ilvl="0" w:tplc="04090011">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6" w15:restartNumberingAfterBreak="0">
    <w:nsid w:val="08CF1E5E"/>
    <w:multiLevelType w:val="hybridMultilevel"/>
    <w:tmpl w:val="E1EE1972"/>
    <w:lvl w:ilvl="0" w:tplc="DC9AA600">
      <w:start w:val="1"/>
      <w:numFmt w:val="decimal"/>
      <w:lvlText w:val="%1&gt;"/>
      <w:lvlJc w:val="left"/>
      <w:pPr>
        <w:ind w:left="640" w:hanging="360"/>
      </w:pPr>
      <w:rPr>
        <w:rFonts w:hint="default"/>
      </w:rPr>
    </w:lvl>
    <w:lvl w:ilvl="1" w:tplc="20000019" w:tentative="1">
      <w:start w:val="1"/>
      <w:numFmt w:val="lowerLetter"/>
      <w:lvlText w:val="%2."/>
      <w:lvlJc w:val="left"/>
      <w:pPr>
        <w:ind w:left="1360" w:hanging="360"/>
      </w:pPr>
    </w:lvl>
    <w:lvl w:ilvl="2" w:tplc="2000001B" w:tentative="1">
      <w:start w:val="1"/>
      <w:numFmt w:val="lowerRoman"/>
      <w:lvlText w:val="%3."/>
      <w:lvlJc w:val="right"/>
      <w:pPr>
        <w:ind w:left="2080" w:hanging="180"/>
      </w:pPr>
    </w:lvl>
    <w:lvl w:ilvl="3" w:tplc="2000000F" w:tentative="1">
      <w:start w:val="1"/>
      <w:numFmt w:val="decimal"/>
      <w:lvlText w:val="%4."/>
      <w:lvlJc w:val="left"/>
      <w:pPr>
        <w:ind w:left="2800" w:hanging="360"/>
      </w:pPr>
    </w:lvl>
    <w:lvl w:ilvl="4" w:tplc="20000019" w:tentative="1">
      <w:start w:val="1"/>
      <w:numFmt w:val="lowerLetter"/>
      <w:lvlText w:val="%5."/>
      <w:lvlJc w:val="left"/>
      <w:pPr>
        <w:ind w:left="3520" w:hanging="360"/>
      </w:pPr>
    </w:lvl>
    <w:lvl w:ilvl="5" w:tplc="2000001B" w:tentative="1">
      <w:start w:val="1"/>
      <w:numFmt w:val="lowerRoman"/>
      <w:lvlText w:val="%6."/>
      <w:lvlJc w:val="right"/>
      <w:pPr>
        <w:ind w:left="4240" w:hanging="180"/>
      </w:pPr>
    </w:lvl>
    <w:lvl w:ilvl="6" w:tplc="2000000F" w:tentative="1">
      <w:start w:val="1"/>
      <w:numFmt w:val="decimal"/>
      <w:lvlText w:val="%7."/>
      <w:lvlJc w:val="left"/>
      <w:pPr>
        <w:ind w:left="4960" w:hanging="360"/>
      </w:pPr>
    </w:lvl>
    <w:lvl w:ilvl="7" w:tplc="20000019" w:tentative="1">
      <w:start w:val="1"/>
      <w:numFmt w:val="lowerLetter"/>
      <w:lvlText w:val="%8."/>
      <w:lvlJc w:val="left"/>
      <w:pPr>
        <w:ind w:left="5680" w:hanging="360"/>
      </w:pPr>
    </w:lvl>
    <w:lvl w:ilvl="8" w:tplc="2000001B" w:tentative="1">
      <w:start w:val="1"/>
      <w:numFmt w:val="lowerRoman"/>
      <w:lvlText w:val="%9."/>
      <w:lvlJc w:val="right"/>
      <w:pPr>
        <w:ind w:left="6400" w:hanging="180"/>
      </w:pPr>
    </w:lvl>
  </w:abstractNum>
  <w:abstractNum w:abstractNumId="17"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F64664E"/>
    <w:multiLevelType w:val="hybridMultilevel"/>
    <w:tmpl w:val="F1C0F0F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27BE4FBE"/>
    <w:multiLevelType w:val="hybridMultilevel"/>
    <w:tmpl w:val="E4762A0E"/>
    <w:lvl w:ilvl="0" w:tplc="DFA2EE7C">
      <w:start w:val="1"/>
      <w:numFmt w:val="decimal"/>
      <w:lvlText w:val="%1)"/>
      <w:lvlJc w:val="left"/>
      <w:pPr>
        <w:ind w:left="1020" w:hanging="360"/>
      </w:pPr>
    </w:lvl>
    <w:lvl w:ilvl="1" w:tplc="D3782A68">
      <w:start w:val="1"/>
      <w:numFmt w:val="decimal"/>
      <w:lvlText w:val="%2)"/>
      <w:lvlJc w:val="left"/>
      <w:pPr>
        <w:ind w:left="1020" w:hanging="360"/>
      </w:pPr>
    </w:lvl>
    <w:lvl w:ilvl="2" w:tplc="3C94732C">
      <w:start w:val="1"/>
      <w:numFmt w:val="decimal"/>
      <w:lvlText w:val="%3)"/>
      <w:lvlJc w:val="left"/>
      <w:pPr>
        <w:ind w:left="1020" w:hanging="360"/>
      </w:pPr>
    </w:lvl>
    <w:lvl w:ilvl="3" w:tplc="DDF0FE66">
      <w:start w:val="1"/>
      <w:numFmt w:val="decimal"/>
      <w:lvlText w:val="%4)"/>
      <w:lvlJc w:val="left"/>
      <w:pPr>
        <w:ind w:left="1020" w:hanging="360"/>
      </w:pPr>
    </w:lvl>
    <w:lvl w:ilvl="4" w:tplc="39BC4D1E">
      <w:start w:val="1"/>
      <w:numFmt w:val="decimal"/>
      <w:lvlText w:val="%5)"/>
      <w:lvlJc w:val="left"/>
      <w:pPr>
        <w:ind w:left="1020" w:hanging="360"/>
      </w:pPr>
    </w:lvl>
    <w:lvl w:ilvl="5" w:tplc="DC380370">
      <w:start w:val="1"/>
      <w:numFmt w:val="decimal"/>
      <w:lvlText w:val="%6)"/>
      <w:lvlJc w:val="left"/>
      <w:pPr>
        <w:ind w:left="1020" w:hanging="360"/>
      </w:pPr>
    </w:lvl>
    <w:lvl w:ilvl="6" w:tplc="3760B350">
      <w:start w:val="1"/>
      <w:numFmt w:val="decimal"/>
      <w:lvlText w:val="%7)"/>
      <w:lvlJc w:val="left"/>
      <w:pPr>
        <w:ind w:left="1020" w:hanging="360"/>
      </w:pPr>
    </w:lvl>
    <w:lvl w:ilvl="7" w:tplc="8EDCFA1E">
      <w:start w:val="1"/>
      <w:numFmt w:val="decimal"/>
      <w:lvlText w:val="%8)"/>
      <w:lvlJc w:val="left"/>
      <w:pPr>
        <w:ind w:left="1020" w:hanging="360"/>
      </w:pPr>
    </w:lvl>
    <w:lvl w:ilvl="8" w:tplc="FA80CDF4">
      <w:start w:val="1"/>
      <w:numFmt w:val="decimal"/>
      <w:lvlText w:val="%9)"/>
      <w:lvlJc w:val="left"/>
      <w:pPr>
        <w:ind w:left="1020" w:hanging="360"/>
      </w:pPr>
    </w:lvl>
  </w:abstractNum>
  <w:abstractNum w:abstractNumId="21" w15:restartNumberingAfterBreak="0">
    <w:nsid w:val="286860DC"/>
    <w:multiLevelType w:val="hybridMultilevel"/>
    <w:tmpl w:val="F634ABDE"/>
    <w:lvl w:ilvl="0" w:tplc="8D2694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772CB2"/>
    <w:multiLevelType w:val="hybridMultilevel"/>
    <w:tmpl w:val="B71EA6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C741B2E"/>
    <w:multiLevelType w:val="multilevel"/>
    <w:tmpl w:val="F94C6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BB2275"/>
    <w:multiLevelType w:val="hybridMultilevel"/>
    <w:tmpl w:val="434C4AB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39E963B1"/>
    <w:multiLevelType w:val="hybridMultilevel"/>
    <w:tmpl w:val="929CE12C"/>
    <w:lvl w:ilvl="0" w:tplc="F3DCDE9E">
      <w:start w:val="1"/>
      <w:numFmt w:val="lowerLetter"/>
      <w:lvlText w:val="%1)"/>
      <w:lvlJc w:val="left"/>
      <w:pPr>
        <w:ind w:left="1020" w:hanging="360"/>
      </w:pPr>
    </w:lvl>
    <w:lvl w:ilvl="1" w:tplc="D9449CEC">
      <w:start w:val="1"/>
      <w:numFmt w:val="lowerLetter"/>
      <w:lvlText w:val="%2)"/>
      <w:lvlJc w:val="left"/>
      <w:pPr>
        <w:ind w:left="1020" w:hanging="360"/>
      </w:pPr>
    </w:lvl>
    <w:lvl w:ilvl="2" w:tplc="B426A408">
      <w:start w:val="1"/>
      <w:numFmt w:val="lowerLetter"/>
      <w:lvlText w:val="%3)"/>
      <w:lvlJc w:val="left"/>
      <w:pPr>
        <w:ind w:left="1020" w:hanging="360"/>
      </w:pPr>
    </w:lvl>
    <w:lvl w:ilvl="3" w:tplc="7102D4F4">
      <w:start w:val="1"/>
      <w:numFmt w:val="lowerLetter"/>
      <w:lvlText w:val="%4)"/>
      <w:lvlJc w:val="left"/>
      <w:pPr>
        <w:ind w:left="1020" w:hanging="360"/>
      </w:pPr>
    </w:lvl>
    <w:lvl w:ilvl="4" w:tplc="4F68C3B0">
      <w:start w:val="1"/>
      <w:numFmt w:val="lowerLetter"/>
      <w:lvlText w:val="%5)"/>
      <w:lvlJc w:val="left"/>
      <w:pPr>
        <w:ind w:left="1020" w:hanging="360"/>
      </w:pPr>
    </w:lvl>
    <w:lvl w:ilvl="5" w:tplc="B50AB25E">
      <w:start w:val="1"/>
      <w:numFmt w:val="lowerLetter"/>
      <w:lvlText w:val="%6)"/>
      <w:lvlJc w:val="left"/>
      <w:pPr>
        <w:ind w:left="1020" w:hanging="360"/>
      </w:pPr>
    </w:lvl>
    <w:lvl w:ilvl="6" w:tplc="5606BEDC">
      <w:start w:val="1"/>
      <w:numFmt w:val="lowerLetter"/>
      <w:lvlText w:val="%7)"/>
      <w:lvlJc w:val="left"/>
      <w:pPr>
        <w:ind w:left="1020" w:hanging="360"/>
      </w:pPr>
    </w:lvl>
    <w:lvl w:ilvl="7" w:tplc="770C7840">
      <w:start w:val="1"/>
      <w:numFmt w:val="lowerLetter"/>
      <w:lvlText w:val="%8)"/>
      <w:lvlJc w:val="left"/>
      <w:pPr>
        <w:ind w:left="1020" w:hanging="360"/>
      </w:pPr>
    </w:lvl>
    <w:lvl w:ilvl="8" w:tplc="C3703630">
      <w:start w:val="1"/>
      <w:numFmt w:val="lowerLetter"/>
      <w:lvlText w:val="%9)"/>
      <w:lvlJc w:val="left"/>
      <w:pPr>
        <w:ind w:left="1020" w:hanging="360"/>
      </w:pPr>
    </w:lvl>
  </w:abstractNum>
  <w:abstractNum w:abstractNumId="26" w15:restartNumberingAfterBreak="0">
    <w:nsid w:val="41D53BF4"/>
    <w:multiLevelType w:val="hybridMultilevel"/>
    <w:tmpl w:val="7E701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72749"/>
    <w:multiLevelType w:val="hybridMultilevel"/>
    <w:tmpl w:val="883E5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9719EE"/>
    <w:multiLevelType w:val="multilevel"/>
    <w:tmpl w:val="8FE6D8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A4166D"/>
    <w:multiLevelType w:val="hybridMultilevel"/>
    <w:tmpl w:val="272042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10E41FE"/>
    <w:multiLevelType w:val="hybridMultilevel"/>
    <w:tmpl w:val="BD54F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40E5E"/>
    <w:multiLevelType w:val="hybridMultilevel"/>
    <w:tmpl w:val="AF4EE7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3541737"/>
    <w:multiLevelType w:val="multilevel"/>
    <w:tmpl w:val="77845F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267FA3"/>
    <w:multiLevelType w:val="hybridMultilevel"/>
    <w:tmpl w:val="B074E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EE60F5"/>
    <w:multiLevelType w:val="multilevel"/>
    <w:tmpl w:val="CA607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759FB"/>
    <w:multiLevelType w:val="hybridMultilevel"/>
    <w:tmpl w:val="2DE29EBE"/>
    <w:lvl w:ilvl="0" w:tplc="A732BFD0">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590070"/>
    <w:multiLevelType w:val="multilevel"/>
    <w:tmpl w:val="E9EECE9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689F78B2"/>
    <w:multiLevelType w:val="multilevel"/>
    <w:tmpl w:val="42DEC6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4F0B54"/>
    <w:multiLevelType w:val="hybridMultilevel"/>
    <w:tmpl w:val="A2F86F94"/>
    <w:lvl w:ilvl="0" w:tplc="12E2ACEC">
      <w:start w:val="1"/>
      <w:numFmt w:val="lowerLetter"/>
      <w:lvlText w:val="%1)"/>
      <w:lvlJc w:val="left"/>
      <w:pPr>
        <w:ind w:left="1020" w:hanging="360"/>
      </w:pPr>
    </w:lvl>
    <w:lvl w:ilvl="1" w:tplc="5D3A0DE4">
      <w:start w:val="1"/>
      <w:numFmt w:val="lowerLetter"/>
      <w:lvlText w:val="%2)"/>
      <w:lvlJc w:val="left"/>
      <w:pPr>
        <w:ind w:left="1020" w:hanging="360"/>
      </w:pPr>
    </w:lvl>
    <w:lvl w:ilvl="2" w:tplc="6A188246">
      <w:start w:val="1"/>
      <w:numFmt w:val="lowerLetter"/>
      <w:lvlText w:val="%3)"/>
      <w:lvlJc w:val="left"/>
      <w:pPr>
        <w:ind w:left="1020" w:hanging="360"/>
      </w:pPr>
    </w:lvl>
    <w:lvl w:ilvl="3" w:tplc="3F088D86">
      <w:start w:val="1"/>
      <w:numFmt w:val="lowerLetter"/>
      <w:lvlText w:val="%4)"/>
      <w:lvlJc w:val="left"/>
      <w:pPr>
        <w:ind w:left="1020" w:hanging="360"/>
      </w:pPr>
    </w:lvl>
    <w:lvl w:ilvl="4" w:tplc="E7F427B4">
      <w:start w:val="1"/>
      <w:numFmt w:val="lowerLetter"/>
      <w:lvlText w:val="%5)"/>
      <w:lvlJc w:val="left"/>
      <w:pPr>
        <w:ind w:left="1020" w:hanging="360"/>
      </w:pPr>
    </w:lvl>
    <w:lvl w:ilvl="5" w:tplc="93D246E8">
      <w:start w:val="1"/>
      <w:numFmt w:val="lowerLetter"/>
      <w:lvlText w:val="%6)"/>
      <w:lvlJc w:val="left"/>
      <w:pPr>
        <w:ind w:left="1020" w:hanging="360"/>
      </w:pPr>
    </w:lvl>
    <w:lvl w:ilvl="6" w:tplc="C03E85E6">
      <w:start w:val="1"/>
      <w:numFmt w:val="lowerLetter"/>
      <w:lvlText w:val="%7)"/>
      <w:lvlJc w:val="left"/>
      <w:pPr>
        <w:ind w:left="1020" w:hanging="360"/>
      </w:pPr>
    </w:lvl>
    <w:lvl w:ilvl="7" w:tplc="5F686E68">
      <w:start w:val="1"/>
      <w:numFmt w:val="lowerLetter"/>
      <w:lvlText w:val="%8)"/>
      <w:lvlJc w:val="left"/>
      <w:pPr>
        <w:ind w:left="1020" w:hanging="360"/>
      </w:pPr>
    </w:lvl>
    <w:lvl w:ilvl="8" w:tplc="F5DED610">
      <w:start w:val="1"/>
      <w:numFmt w:val="lowerLetter"/>
      <w:lvlText w:val="%9)"/>
      <w:lvlJc w:val="left"/>
      <w:pPr>
        <w:ind w:left="1020" w:hanging="360"/>
      </w:pPr>
    </w:lvl>
  </w:abstractNum>
  <w:abstractNum w:abstractNumId="41" w15:restartNumberingAfterBreak="0">
    <w:nsid w:val="6C8032AD"/>
    <w:multiLevelType w:val="hybridMultilevel"/>
    <w:tmpl w:val="97287048"/>
    <w:lvl w:ilvl="0" w:tplc="E9702366">
      <w:start w:val="1"/>
      <w:numFmt w:val="decimal"/>
      <w:lvlText w:val="%1)"/>
      <w:lvlJc w:val="left"/>
      <w:pPr>
        <w:ind w:left="1020" w:hanging="360"/>
      </w:pPr>
    </w:lvl>
    <w:lvl w:ilvl="1" w:tplc="7DB0498A">
      <w:start w:val="1"/>
      <w:numFmt w:val="decimal"/>
      <w:lvlText w:val="%2)"/>
      <w:lvlJc w:val="left"/>
      <w:pPr>
        <w:ind w:left="1020" w:hanging="360"/>
      </w:pPr>
    </w:lvl>
    <w:lvl w:ilvl="2" w:tplc="C71C2902">
      <w:start w:val="1"/>
      <w:numFmt w:val="decimal"/>
      <w:lvlText w:val="%3)"/>
      <w:lvlJc w:val="left"/>
      <w:pPr>
        <w:ind w:left="1020" w:hanging="360"/>
      </w:pPr>
    </w:lvl>
    <w:lvl w:ilvl="3" w:tplc="9A0C2328">
      <w:start w:val="1"/>
      <w:numFmt w:val="decimal"/>
      <w:lvlText w:val="%4)"/>
      <w:lvlJc w:val="left"/>
      <w:pPr>
        <w:ind w:left="1020" w:hanging="360"/>
      </w:pPr>
    </w:lvl>
    <w:lvl w:ilvl="4" w:tplc="2DF443F2">
      <w:start w:val="1"/>
      <w:numFmt w:val="decimal"/>
      <w:lvlText w:val="%5)"/>
      <w:lvlJc w:val="left"/>
      <w:pPr>
        <w:ind w:left="1020" w:hanging="360"/>
      </w:pPr>
    </w:lvl>
    <w:lvl w:ilvl="5" w:tplc="FD0EBD44">
      <w:start w:val="1"/>
      <w:numFmt w:val="decimal"/>
      <w:lvlText w:val="%6)"/>
      <w:lvlJc w:val="left"/>
      <w:pPr>
        <w:ind w:left="1020" w:hanging="360"/>
      </w:pPr>
    </w:lvl>
    <w:lvl w:ilvl="6" w:tplc="90F47504">
      <w:start w:val="1"/>
      <w:numFmt w:val="decimal"/>
      <w:lvlText w:val="%7)"/>
      <w:lvlJc w:val="left"/>
      <w:pPr>
        <w:ind w:left="1020" w:hanging="360"/>
      </w:pPr>
    </w:lvl>
    <w:lvl w:ilvl="7" w:tplc="A224B3DA">
      <w:start w:val="1"/>
      <w:numFmt w:val="decimal"/>
      <w:lvlText w:val="%8)"/>
      <w:lvlJc w:val="left"/>
      <w:pPr>
        <w:ind w:left="1020" w:hanging="360"/>
      </w:pPr>
    </w:lvl>
    <w:lvl w:ilvl="8" w:tplc="5276E1FE">
      <w:start w:val="1"/>
      <w:numFmt w:val="decimal"/>
      <w:lvlText w:val="%9)"/>
      <w:lvlJc w:val="left"/>
      <w:pPr>
        <w:ind w:left="1020" w:hanging="360"/>
      </w:pPr>
    </w:lvl>
  </w:abstractNum>
  <w:abstractNum w:abstractNumId="42" w15:restartNumberingAfterBreak="0">
    <w:nsid w:val="70146DC0"/>
    <w:multiLevelType w:val="hybridMultilevel"/>
    <w:tmpl w:val="D6D8A82E"/>
    <w:lvl w:ilvl="0" w:tplc="FFFFFFFF">
      <w:start w:val="1"/>
      <w:numFmt w:val="bullet"/>
      <w:pStyle w:val="Agreement"/>
      <w:lvlText w:val=""/>
      <w:lvlJc w:val="left"/>
      <w:pPr>
        <w:tabs>
          <w:tab w:val="num" w:pos="3479"/>
        </w:tabs>
        <w:ind w:left="347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0A829B0"/>
    <w:multiLevelType w:val="multilevel"/>
    <w:tmpl w:val="069E49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0F70895"/>
    <w:multiLevelType w:val="hybridMultilevel"/>
    <w:tmpl w:val="4A00337A"/>
    <w:lvl w:ilvl="0" w:tplc="4009000F">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5" w15:restartNumberingAfterBreak="0">
    <w:nsid w:val="75CB2B93"/>
    <w:multiLevelType w:val="multilevel"/>
    <w:tmpl w:val="BA5E3C2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77E31CB3"/>
    <w:multiLevelType w:val="hybridMultilevel"/>
    <w:tmpl w:val="8014E4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C3970A3"/>
    <w:multiLevelType w:val="hybridMultilevel"/>
    <w:tmpl w:val="5622C24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EB709D1"/>
    <w:multiLevelType w:val="multilevel"/>
    <w:tmpl w:val="B10CC9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236164429">
    <w:abstractNumId w:val="19"/>
  </w:num>
  <w:num w:numId="12" w16cid:durableId="2039696903">
    <w:abstractNumId w:val="28"/>
  </w:num>
  <w:num w:numId="13" w16cid:durableId="318391198">
    <w:abstractNumId w:val="27"/>
  </w:num>
  <w:num w:numId="14" w16cid:durableId="1934043668">
    <w:abstractNumId w:val="42"/>
  </w:num>
  <w:num w:numId="15" w16cid:durableId="1601840833">
    <w:abstractNumId w:val="38"/>
  </w:num>
  <w:num w:numId="16" w16cid:durableId="1448042787">
    <w:abstractNumId w:val="31"/>
  </w:num>
  <w:num w:numId="17" w16cid:durableId="536166064">
    <w:abstractNumId w:val="29"/>
    <w:lvlOverride w:ilvl="0">
      <w:startOverride w:val="1"/>
    </w:lvlOverride>
  </w:num>
  <w:num w:numId="18" w16cid:durableId="857080198">
    <w:abstractNumId w:val="15"/>
  </w:num>
  <w:num w:numId="19" w16cid:durableId="1988440255">
    <w:abstractNumId w:val="26"/>
  </w:num>
  <w:num w:numId="20" w16cid:durableId="411270677">
    <w:abstractNumId w:val="14"/>
  </w:num>
  <w:num w:numId="21" w16cid:durableId="30568880">
    <w:abstractNumId w:val="13"/>
  </w:num>
  <w:num w:numId="22" w16cid:durableId="59064430">
    <w:abstractNumId w:val="17"/>
  </w:num>
  <w:num w:numId="23" w16cid:durableId="1610816187">
    <w:abstractNumId w:val="24"/>
  </w:num>
  <w:num w:numId="24" w16cid:durableId="1201164896">
    <w:abstractNumId w:val="46"/>
  </w:num>
  <w:num w:numId="25" w16cid:durableId="840512864">
    <w:abstractNumId w:val="16"/>
  </w:num>
  <w:num w:numId="26" w16cid:durableId="1983382552">
    <w:abstractNumId w:val="30"/>
  </w:num>
  <w:num w:numId="27" w16cid:durableId="1871798162">
    <w:abstractNumId w:val="18"/>
  </w:num>
  <w:num w:numId="28" w16cid:durableId="1910529196">
    <w:abstractNumId w:val="44"/>
  </w:num>
  <w:num w:numId="29" w16cid:durableId="1739670873">
    <w:abstractNumId w:val="22"/>
  </w:num>
  <w:num w:numId="30" w16cid:durableId="1454009776">
    <w:abstractNumId w:val="21"/>
  </w:num>
  <w:num w:numId="31" w16cid:durableId="1479609420">
    <w:abstractNumId w:val="20"/>
  </w:num>
  <w:num w:numId="32" w16cid:durableId="756248562">
    <w:abstractNumId w:val="36"/>
  </w:num>
  <w:num w:numId="33" w16cid:durableId="1862938548">
    <w:abstractNumId w:val="32"/>
  </w:num>
  <w:num w:numId="34" w16cid:durableId="51972528">
    <w:abstractNumId w:val="45"/>
  </w:num>
  <w:num w:numId="35" w16cid:durableId="1142187364">
    <w:abstractNumId w:val="33"/>
  </w:num>
  <w:num w:numId="36" w16cid:durableId="812450113">
    <w:abstractNumId w:val="48"/>
  </w:num>
  <w:num w:numId="37" w16cid:durableId="1267932539">
    <w:abstractNumId w:val="35"/>
  </w:num>
  <w:num w:numId="38" w16cid:durableId="573514525">
    <w:abstractNumId w:val="39"/>
  </w:num>
  <w:num w:numId="39" w16cid:durableId="1575821454">
    <w:abstractNumId w:val="23"/>
  </w:num>
  <w:num w:numId="40" w16cid:durableId="770274638">
    <w:abstractNumId w:val="43"/>
  </w:num>
  <w:num w:numId="41" w16cid:durableId="71514731">
    <w:abstractNumId w:val="34"/>
  </w:num>
  <w:num w:numId="42" w16cid:durableId="1940600114">
    <w:abstractNumId w:val="37"/>
  </w:num>
  <w:num w:numId="43" w16cid:durableId="1132790356">
    <w:abstractNumId w:val="10"/>
  </w:num>
  <w:num w:numId="44" w16cid:durableId="938680275">
    <w:abstractNumId w:val="41"/>
  </w:num>
  <w:num w:numId="45" w16cid:durableId="1261331265">
    <w:abstractNumId w:val="11"/>
  </w:num>
  <w:num w:numId="46" w16cid:durableId="980429553">
    <w:abstractNumId w:val="12"/>
  </w:num>
  <w:num w:numId="47" w16cid:durableId="138767418">
    <w:abstractNumId w:val="47"/>
  </w:num>
  <w:num w:numId="48" w16cid:durableId="228423089">
    <w:abstractNumId w:val="25"/>
  </w:num>
  <w:num w:numId="49" w16cid:durableId="1435322777">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A"/>
    <w:rsid w:val="000004E9"/>
    <w:rsid w:val="00000518"/>
    <w:rsid w:val="00001919"/>
    <w:rsid w:val="00001D9D"/>
    <w:rsid w:val="000022F0"/>
    <w:rsid w:val="00002746"/>
    <w:rsid w:val="00002A4C"/>
    <w:rsid w:val="00002E95"/>
    <w:rsid w:val="00004570"/>
    <w:rsid w:val="00004646"/>
    <w:rsid w:val="000058B6"/>
    <w:rsid w:val="00005D62"/>
    <w:rsid w:val="00006C10"/>
    <w:rsid w:val="00007196"/>
    <w:rsid w:val="0000776B"/>
    <w:rsid w:val="00007A67"/>
    <w:rsid w:val="00010CBD"/>
    <w:rsid w:val="00012238"/>
    <w:rsid w:val="000138C6"/>
    <w:rsid w:val="00013C62"/>
    <w:rsid w:val="00013E02"/>
    <w:rsid w:val="0001435C"/>
    <w:rsid w:val="00014ADB"/>
    <w:rsid w:val="00014AF1"/>
    <w:rsid w:val="00014B33"/>
    <w:rsid w:val="00015240"/>
    <w:rsid w:val="00015EEC"/>
    <w:rsid w:val="0001647C"/>
    <w:rsid w:val="00016557"/>
    <w:rsid w:val="00016BA3"/>
    <w:rsid w:val="00016FD8"/>
    <w:rsid w:val="0002162C"/>
    <w:rsid w:val="00021C2B"/>
    <w:rsid w:val="00021D8B"/>
    <w:rsid w:val="00023C40"/>
    <w:rsid w:val="00023EC0"/>
    <w:rsid w:val="000243AC"/>
    <w:rsid w:val="000244E2"/>
    <w:rsid w:val="00024BA4"/>
    <w:rsid w:val="0002507D"/>
    <w:rsid w:val="0002564E"/>
    <w:rsid w:val="00025908"/>
    <w:rsid w:val="0002624E"/>
    <w:rsid w:val="00026313"/>
    <w:rsid w:val="00026906"/>
    <w:rsid w:val="00027758"/>
    <w:rsid w:val="000279E3"/>
    <w:rsid w:val="00027C7D"/>
    <w:rsid w:val="00030709"/>
    <w:rsid w:val="00030BC1"/>
    <w:rsid w:val="000317E0"/>
    <w:rsid w:val="00032167"/>
    <w:rsid w:val="00032A13"/>
    <w:rsid w:val="0003331B"/>
    <w:rsid w:val="00033397"/>
    <w:rsid w:val="000333D3"/>
    <w:rsid w:val="00033827"/>
    <w:rsid w:val="00034A3F"/>
    <w:rsid w:val="00035223"/>
    <w:rsid w:val="000363A6"/>
    <w:rsid w:val="00037067"/>
    <w:rsid w:val="00040095"/>
    <w:rsid w:val="00040B1F"/>
    <w:rsid w:val="00041157"/>
    <w:rsid w:val="000419B3"/>
    <w:rsid w:val="00041B84"/>
    <w:rsid w:val="00041D73"/>
    <w:rsid w:val="00041DC6"/>
    <w:rsid w:val="00042B29"/>
    <w:rsid w:val="00043FB6"/>
    <w:rsid w:val="00044990"/>
    <w:rsid w:val="00044CEF"/>
    <w:rsid w:val="00044F92"/>
    <w:rsid w:val="000452F9"/>
    <w:rsid w:val="000455D5"/>
    <w:rsid w:val="00046D7A"/>
    <w:rsid w:val="000474C6"/>
    <w:rsid w:val="00047F2E"/>
    <w:rsid w:val="0005074A"/>
    <w:rsid w:val="00050F0C"/>
    <w:rsid w:val="00050F11"/>
    <w:rsid w:val="0005105A"/>
    <w:rsid w:val="000515CB"/>
    <w:rsid w:val="000523B4"/>
    <w:rsid w:val="0005246D"/>
    <w:rsid w:val="0005294F"/>
    <w:rsid w:val="000533B9"/>
    <w:rsid w:val="00053600"/>
    <w:rsid w:val="00053E48"/>
    <w:rsid w:val="000540C8"/>
    <w:rsid w:val="00054322"/>
    <w:rsid w:val="000550BC"/>
    <w:rsid w:val="00055150"/>
    <w:rsid w:val="00055A46"/>
    <w:rsid w:val="0005614D"/>
    <w:rsid w:val="000602FB"/>
    <w:rsid w:val="000606A3"/>
    <w:rsid w:val="00060CBC"/>
    <w:rsid w:val="00060FD1"/>
    <w:rsid w:val="00061548"/>
    <w:rsid w:val="00061781"/>
    <w:rsid w:val="00061952"/>
    <w:rsid w:val="0006233B"/>
    <w:rsid w:val="00063452"/>
    <w:rsid w:val="00063712"/>
    <w:rsid w:val="00064102"/>
    <w:rsid w:val="0006410E"/>
    <w:rsid w:val="00064375"/>
    <w:rsid w:val="00064EFB"/>
    <w:rsid w:val="00065124"/>
    <w:rsid w:val="00065268"/>
    <w:rsid w:val="00065C85"/>
    <w:rsid w:val="00066385"/>
    <w:rsid w:val="0006666E"/>
    <w:rsid w:val="00066C98"/>
    <w:rsid w:val="00066E88"/>
    <w:rsid w:val="00070836"/>
    <w:rsid w:val="00070FB8"/>
    <w:rsid w:val="00071BC3"/>
    <w:rsid w:val="00072897"/>
    <w:rsid w:val="00072ADC"/>
    <w:rsid w:val="00072D2A"/>
    <w:rsid w:val="00072FE3"/>
    <w:rsid w:val="00072FE4"/>
    <w:rsid w:val="00073C9C"/>
    <w:rsid w:val="00074400"/>
    <w:rsid w:val="00074696"/>
    <w:rsid w:val="0007538B"/>
    <w:rsid w:val="0007574E"/>
    <w:rsid w:val="00075C3C"/>
    <w:rsid w:val="00076412"/>
    <w:rsid w:val="000767B7"/>
    <w:rsid w:val="00077AF6"/>
    <w:rsid w:val="00077AFC"/>
    <w:rsid w:val="000802E6"/>
    <w:rsid w:val="00080512"/>
    <w:rsid w:val="00080BBB"/>
    <w:rsid w:val="0008103E"/>
    <w:rsid w:val="000816BE"/>
    <w:rsid w:val="000817C1"/>
    <w:rsid w:val="00081AAA"/>
    <w:rsid w:val="00081B0F"/>
    <w:rsid w:val="00081F80"/>
    <w:rsid w:val="000826AA"/>
    <w:rsid w:val="00082E4C"/>
    <w:rsid w:val="00082FC5"/>
    <w:rsid w:val="0008358E"/>
    <w:rsid w:val="0008447F"/>
    <w:rsid w:val="00085068"/>
    <w:rsid w:val="000850E0"/>
    <w:rsid w:val="00085506"/>
    <w:rsid w:val="000857DA"/>
    <w:rsid w:val="00085FD5"/>
    <w:rsid w:val="000863C9"/>
    <w:rsid w:val="00086753"/>
    <w:rsid w:val="00090215"/>
    <w:rsid w:val="000902DD"/>
    <w:rsid w:val="00090468"/>
    <w:rsid w:val="00090C3D"/>
    <w:rsid w:val="00090E66"/>
    <w:rsid w:val="00091722"/>
    <w:rsid w:val="0009190D"/>
    <w:rsid w:val="00092C87"/>
    <w:rsid w:val="000937A8"/>
    <w:rsid w:val="00094568"/>
    <w:rsid w:val="00094826"/>
    <w:rsid w:val="00095442"/>
    <w:rsid w:val="00095D8E"/>
    <w:rsid w:val="00096208"/>
    <w:rsid w:val="00096291"/>
    <w:rsid w:val="000966E9"/>
    <w:rsid w:val="000969F7"/>
    <w:rsid w:val="00096B11"/>
    <w:rsid w:val="00096D97"/>
    <w:rsid w:val="00097C31"/>
    <w:rsid w:val="000A05F9"/>
    <w:rsid w:val="000A0693"/>
    <w:rsid w:val="000A1472"/>
    <w:rsid w:val="000A179D"/>
    <w:rsid w:val="000A1A2B"/>
    <w:rsid w:val="000A2011"/>
    <w:rsid w:val="000A2832"/>
    <w:rsid w:val="000A2ED5"/>
    <w:rsid w:val="000A32CA"/>
    <w:rsid w:val="000A3FC5"/>
    <w:rsid w:val="000A4730"/>
    <w:rsid w:val="000A4B17"/>
    <w:rsid w:val="000A4BD7"/>
    <w:rsid w:val="000A62AC"/>
    <w:rsid w:val="000A6C05"/>
    <w:rsid w:val="000A6CB2"/>
    <w:rsid w:val="000A6F2F"/>
    <w:rsid w:val="000A757F"/>
    <w:rsid w:val="000A75F4"/>
    <w:rsid w:val="000B08C5"/>
    <w:rsid w:val="000B09F4"/>
    <w:rsid w:val="000B14CF"/>
    <w:rsid w:val="000B1707"/>
    <w:rsid w:val="000B25C7"/>
    <w:rsid w:val="000B2C44"/>
    <w:rsid w:val="000B2DDB"/>
    <w:rsid w:val="000B32F2"/>
    <w:rsid w:val="000B3967"/>
    <w:rsid w:val="000B3D4F"/>
    <w:rsid w:val="000B415E"/>
    <w:rsid w:val="000B4713"/>
    <w:rsid w:val="000B4FD3"/>
    <w:rsid w:val="000B5018"/>
    <w:rsid w:val="000B54B6"/>
    <w:rsid w:val="000B5839"/>
    <w:rsid w:val="000B5EEA"/>
    <w:rsid w:val="000B6490"/>
    <w:rsid w:val="000B7156"/>
    <w:rsid w:val="000B7216"/>
    <w:rsid w:val="000B741B"/>
    <w:rsid w:val="000B7A7A"/>
    <w:rsid w:val="000B7BCF"/>
    <w:rsid w:val="000B7D3C"/>
    <w:rsid w:val="000B7ED6"/>
    <w:rsid w:val="000C00E0"/>
    <w:rsid w:val="000C04A1"/>
    <w:rsid w:val="000C05A8"/>
    <w:rsid w:val="000C0A03"/>
    <w:rsid w:val="000C0AC1"/>
    <w:rsid w:val="000C136E"/>
    <w:rsid w:val="000C14C1"/>
    <w:rsid w:val="000C1B11"/>
    <w:rsid w:val="000C1C20"/>
    <w:rsid w:val="000C1EE7"/>
    <w:rsid w:val="000C23D6"/>
    <w:rsid w:val="000C24B6"/>
    <w:rsid w:val="000C278B"/>
    <w:rsid w:val="000C28ED"/>
    <w:rsid w:val="000C2961"/>
    <w:rsid w:val="000C2AF2"/>
    <w:rsid w:val="000C2B1C"/>
    <w:rsid w:val="000C38F6"/>
    <w:rsid w:val="000C4401"/>
    <w:rsid w:val="000C4421"/>
    <w:rsid w:val="000C4716"/>
    <w:rsid w:val="000C4A9C"/>
    <w:rsid w:val="000C51F0"/>
    <w:rsid w:val="000C522B"/>
    <w:rsid w:val="000C755B"/>
    <w:rsid w:val="000C7C81"/>
    <w:rsid w:val="000C7CFD"/>
    <w:rsid w:val="000C7EF5"/>
    <w:rsid w:val="000D1C32"/>
    <w:rsid w:val="000D249E"/>
    <w:rsid w:val="000D25FA"/>
    <w:rsid w:val="000D260F"/>
    <w:rsid w:val="000D2EA8"/>
    <w:rsid w:val="000D43C1"/>
    <w:rsid w:val="000D49FF"/>
    <w:rsid w:val="000D4A39"/>
    <w:rsid w:val="000D4C47"/>
    <w:rsid w:val="000D4C80"/>
    <w:rsid w:val="000D4E51"/>
    <w:rsid w:val="000D5037"/>
    <w:rsid w:val="000D56A2"/>
    <w:rsid w:val="000D58AB"/>
    <w:rsid w:val="000D69AF"/>
    <w:rsid w:val="000D6D22"/>
    <w:rsid w:val="000D6F07"/>
    <w:rsid w:val="000E02B2"/>
    <w:rsid w:val="000E0DA0"/>
    <w:rsid w:val="000E0EA7"/>
    <w:rsid w:val="000E1652"/>
    <w:rsid w:val="000E1EAE"/>
    <w:rsid w:val="000E1F7D"/>
    <w:rsid w:val="000E2032"/>
    <w:rsid w:val="000E22C9"/>
    <w:rsid w:val="000E2623"/>
    <w:rsid w:val="000E2A09"/>
    <w:rsid w:val="000E2BFE"/>
    <w:rsid w:val="000E30F6"/>
    <w:rsid w:val="000E4DA3"/>
    <w:rsid w:val="000E4F90"/>
    <w:rsid w:val="000E538D"/>
    <w:rsid w:val="000E56D1"/>
    <w:rsid w:val="000E59BD"/>
    <w:rsid w:val="000E6119"/>
    <w:rsid w:val="000E71B6"/>
    <w:rsid w:val="000F02CD"/>
    <w:rsid w:val="000F04D9"/>
    <w:rsid w:val="000F0811"/>
    <w:rsid w:val="000F1B53"/>
    <w:rsid w:val="000F2859"/>
    <w:rsid w:val="000F31F0"/>
    <w:rsid w:val="000F4224"/>
    <w:rsid w:val="000F4805"/>
    <w:rsid w:val="000F4BDB"/>
    <w:rsid w:val="000F4EB8"/>
    <w:rsid w:val="000F51A0"/>
    <w:rsid w:val="000F544E"/>
    <w:rsid w:val="000F560E"/>
    <w:rsid w:val="000F56D3"/>
    <w:rsid w:val="000F58C0"/>
    <w:rsid w:val="000F5963"/>
    <w:rsid w:val="000F5A38"/>
    <w:rsid w:val="000F5CAA"/>
    <w:rsid w:val="000F5FCA"/>
    <w:rsid w:val="000F5FE0"/>
    <w:rsid w:val="000F60AF"/>
    <w:rsid w:val="000F78D4"/>
    <w:rsid w:val="001001D3"/>
    <w:rsid w:val="00100BAE"/>
    <w:rsid w:val="00101018"/>
    <w:rsid w:val="00102428"/>
    <w:rsid w:val="001024CA"/>
    <w:rsid w:val="0010284B"/>
    <w:rsid w:val="00103AFE"/>
    <w:rsid w:val="00103DA2"/>
    <w:rsid w:val="00103DB3"/>
    <w:rsid w:val="00103E5B"/>
    <w:rsid w:val="0010415F"/>
    <w:rsid w:val="00105010"/>
    <w:rsid w:val="001051A0"/>
    <w:rsid w:val="0010539C"/>
    <w:rsid w:val="00105825"/>
    <w:rsid w:val="00105837"/>
    <w:rsid w:val="00105867"/>
    <w:rsid w:val="00105A69"/>
    <w:rsid w:val="0010621D"/>
    <w:rsid w:val="0010635C"/>
    <w:rsid w:val="00106901"/>
    <w:rsid w:val="001075AD"/>
    <w:rsid w:val="00107DB4"/>
    <w:rsid w:val="00110780"/>
    <w:rsid w:val="00110AF7"/>
    <w:rsid w:val="0011192A"/>
    <w:rsid w:val="00112616"/>
    <w:rsid w:val="00112A7B"/>
    <w:rsid w:val="00112AD3"/>
    <w:rsid w:val="00112F1A"/>
    <w:rsid w:val="0011309E"/>
    <w:rsid w:val="001131BF"/>
    <w:rsid w:val="001133D3"/>
    <w:rsid w:val="001139D1"/>
    <w:rsid w:val="001144B3"/>
    <w:rsid w:val="00114843"/>
    <w:rsid w:val="0011567D"/>
    <w:rsid w:val="00116A4B"/>
    <w:rsid w:val="00116D96"/>
    <w:rsid w:val="0011718F"/>
    <w:rsid w:val="001171EB"/>
    <w:rsid w:val="00117D70"/>
    <w:rsid w:val="0012037E"/>
    <w:rsid w:val="00120472"/>
    <w:rsid w:val="00120AC7"/>
    <w:rsid w:val="0012106E"/>
    <w:rsid w:val="00121E37"/>
    <w:rsid w:val="00122259"/>
    <w:rsid w:val="0012264D"/>
    <w:rsid w:val="0012317E"/>
    <w:rsid w:val="00123327"/>
    <w:rsid w:val="001237AF"/>
    <w:rsid w:val="001250A9"/>
    <w:rsid w:val="00125482"/>
    <w:rsid w:val="0012610D"/>
    <w:rsid w:val="00126252"/>
    <w:rsid w:val="00126281"/>
    <w:rsid w:val="00126461"/>
    <w:rsid w:val="00126ED7"/>
    <w:rsid w:val="00127FF4"/>
    <w:rsid w:val="0013001F"/>
    <w:rsid w:val="00130285"/>
    <w:rsid w:val="00130471"/>
    <w:rsid w:val="00131165"/>
    <w:rsid w:val="00131A30"/>
    <w:rsid w:val="001326D7"/>
    <w:rsid w:val="00132C2F"/>
    <w:rsid w:val="00132C3D"/>
    <w:rsid w:val="001333B3"/>
    <w:rsid w:val="001335B3"/>
    <w:rsid w:val="001338C3"/>
    <w:rsid w:val="00133DA0"/>
    <w:rsid w:val="00133E2B"/>
    <w:rsid w:val="00134228"/>
    <w:rsid w:val="00134237"/>
    <w:rsid w:val="00134BE9"/>
    <w:rsid w:val="00135091"/>
    <w:rsid w:val="001362F2"/>
    <w:rsid w:val="0013632F"/>
    <w:rsid w:val="00137355"/>
    <w:rsid w:val="001378F0"/>
    <w:rsid w:val="001402B6"/>
    <w:rsid w:val="00140FAA"/>
    <w:rsid w:val="001411B5"/>
    <w:rsid w:val="00141B6D"/>
    <w:rsid w:val="00141DFB"/>
    <w:rsid w:val="0014264A"/>
    <w:rsid w:val="00142A8E"/>
    <w:rsid w:val="00142FC4"/>
    <w:rsid w:val="001438F6"/>
    <w:rsid w:val="00143ED3"/>
    <w:rsid w:val="00143F53"/>
    <w:rsid w:val="0014425D"/>
    <w:rsid w:val="00144756"/>
    <w:rsid w:val="00144AD8"/>
    <w:rsid w:val="00144FAB"/>
    <w:rsid w:val="00145075"/>
    <w:rsid w:val="001452FC"/>
    <w:rsid w:val="00145DD1"/>
    <w:rsid w:val="001463D8"/>
    <w:rsid w:val="00146C74"/>
    <w:rsid w:val="00147682"/>
    <w:rsid w:val="00147A22"/>
    <w:rsid w:val="001501A3"/>
    <w:rsid w:val="001505B4"/>
    <w:rsid w:val="00151BF0"/>
    <w:rsid w:val="0015257C"/>
    <w:rsid w:val="00153777"/>
    <w:rsid w:val="001537BE"/>
    <w:rsid w:val="001552CD"/>
    <w:rsid w:val="00156214"/>
    <w:rsid w:val="00156743"/>
    <w:rsid w:val="0015678D"/>
    <w:rsid w:val="00156EB4"/>
    <w:rsid w:val="0015764C"/>
    <w:rsid w:val="00160021"/>
    <w:rsid w:val="001608B7"/>
    <w:rsid w:val="00160B06"/>
    <w:rsid w:val="00161242"/>
    <w:rsid w:val="001613B7"/>
    <w:rsid w:val="001615FF"/>
    <w:rsid w:val="00161BBC"/>
    <w:rsid w:val="00162643"/>
    <w:rsid w:val="00162CD9"/>
    <w:rsid w:val="00163215"/>
    <w:rsid w:val="00163784"/>
    <w:rsid w:val="00163820"/>
    <w:rsid w:val="00163ADC"/>
    <w:rsid w:val="0016410B"/>
    <w:rsid w:val="00164C19"/>
    <w:rsid w:val="00164DAE"/>
    <w:rsid w:val="001658CF"/>
    <w:rsid w:val="00166301"/>
    <w:rsid w:val="00166CDD"/>
    <w:rsid w:val="00167376"/>
    <w:rsid w:val="0016741E"/>
    <w:rsid w:val="00170523"/>
    <w:rsid w:val="00170883"/>
    <w:rsid w:val="00170955"/>
    <w:rsid w:val="00170AF8"/>
    <w:rsid w:val="00170D49"/>
    <w:rsid w:val="0017141F"/>
    <w:rsid w:val="001715BC"/>
    <w:rsid w:val="00172072"/>
    <w:rsid w:val="00172A49"/>
    <w:rsid w:val="00172B31"/>
    <w:rsid w:val="00172DF7"/>
    <w:rsid w:val="00172F42"/>
    <w:rsid w:val="001738A7"/>
    <w:rsid w:val="00173F61"/>
    <w:rsid w:val="0017407A"/>
    <w:rsid w:val="001741A0"/>
    <w:rsid w:val="00174980"/>
    <w:rsid w:val="00174F1E"/>
    <w:rsid w:val="0017597C"/>
    <w:rsid w:val="00175FA0"/>
    <w:rsid w:val="00176379"/>
    <w:rsid w:val="00176FDE"/>
    <w:rsid w:val="0017709F"/>
    <w:rsid w:val="00177338"/>
    <w:rsid w:val="001801EF"/>
    <w:rsid w:val="00180229"/>
    <w:rsid w:val="001808C1"/>
    <w:rsid w:val="00180EB5"/>
    <w:rsid w:val="00181522"/>
    <w:rsid w:val="00181DBA"/>
    <w:rsid w:val="00181F31"/>
    <w:rsid w:val="0018271A"/>
    <w:rsid w:val="00182B75"/>
    <w:rsid w:val="00182E0C"/>
    <w:rsid w:val="00183485"/>
    <w:rsid w:val="00183A55"/>
    <w:rsid w:val="00183D8C"/>
    <w:rsid w:val="001847A7"/>
    <w:rsid w:val="001851AD"/>
    <w:rsid w:val="0018542A"/>
    <w:rsid w:val="001857CC"/>
    <w:rsid w:val="00185A76"/>
    <w:rsid w:val="00185E58"/>
    <w:rsid w:val="0018681A"/>
    <w:rsid w:val="00186A34"/>
    <w:rsid w:val="00186A6F"/>
    <w:rsid w:val="00186FF2"/>
    <w:rsid w:val="00190106"/>
    <w:rsid w:val="001908EE"/>
    <w:rsid w:val="0019150B"/>
    <w:rsid w:val="00191708"/>
    <w:rsid w:val="0019182B"/>
    <w:rsid w:val="00191BBD"/>
    <w:rsid w:val="00191CBD"/>
    <w:rsid w:val="001922CA"/>
    <w:rsid w:val="0019254D"/>
    <w:rsid w:val="001925D5"/>
    <w:rsid w:val="001926BB"/>
    <w:rsid w:val="00193236"/>
    <w:rsid w:val="001932CB"/>
    <w:rsid w:val="00193618"/>
    <w:rsid w:val="00193A50"/>
    <w:rsid w:val="00193A9C"/>
    <w:rsid w:val="00193E8F"/>
    <w:rsid w:val="001943AC"/>
    <w:rsid w:val="0019450E"/>
    <w:rsid w:val="001946C0"/>
    <w:rsid w:val="00194CD0"/>
    <w:rsid w:val="00195674"/>
    <w:rsid w:val="00195C51"/>
    <w:rsid w:val="001961D7"/>
    <w:rsid w:val="00196E42"/>
    <w:rsid w:val="001970BB"/>
    <w:rsid w:val="00197575"/>
    <w:rsid w:val="001976D8"/>
    <w:rsid w:val="00197E07"/>
    <w:rsid w:val="001A0189"/>
    <w:rsid w:val="001A0DA6"/>
    <w:rsid w:val="001A19DE"/>
    <w:rsid w:val="001A1A28"/>
    <w:rsid w:val="001A234B"/>
    <w:rsid w:val="001A2442"/>
    <w:rsid w:val="001A276F"/>
    <w:rsid w:val="001A2A42"/>
    <w:rsid w:val="001A3BB2"/>
    <w:rsid w:val="001A43BD"/>
    <w:rsid w:val="001A479F"/>
    <w:rsid w:val="001A4DC6"/>
    <w:rsid w:val="001A672E"/>
    <w:rsid w:val="001A6E58"/>
    <w:rsid w:val="001A79F6"/>
    <w:rsid w:val="001A7AD8"/>
    <w:rsid w:val="001A7DE4"/>
    <w:rsid w:val="001B0402"/>
    <w:rsid w:val="001B046B"/>
    <w:rsid w:val="001B1071"/>
    <w:rsid w:val="001B12B5"/>
    <w:rsid w:val="001B157F"/>
    <w:rsid w:val="001B198E"/>
    <w:rsid w:val="001B27B0"/>
    <w:rsid w:val="001B3263"/>
    <w:rsid w:val="001B422B"/>
    <w:rsid w:val="001B49C9"/>
    <w:rsid w:val="001B5270"/>
    <w:rsid w:val="001B5D34"/>
    <w:rsid w:val="001B5DFF"/>
    <w:rsid w:val="001B5FF9"/>
    <w:rsid w:val="001B6CF8"/>
    <w:rsid w:val="001B6D5D"/>
    <w:rsid w:val="001B6DB1"/>
    <w:rsid w:val="001B7312"/>
    <w:rsid w:val="001C0013"/>
    <w:rsid w:val="001C04C1"/>
    <w:rsid w:val="001C067F"/>
    <w:rsid w:val="001C10EC"/>
    <w:rsid w:val="001C163D"/>
    <w:rsid w:val="001C1C22"/>
    <w:rsid w:val="001C2398"/>
    <w:rsid w:val="001C23F4"/>
    <w:rsid w:val="001C2B7F"/>
    <w:rsid w:val="001C2BB9"/>
    <w:rsid w:val="001C318F"/>
    <w:rsid w:val="001C3277"/>
    <w:rsid w:val="001C3308"/>
    <w:rsid w:val="001C3D8A"/>
    <w:rsid w:val="001C42CA"/>
    <w:rsid w:val="001C4CD6"/>
    <w:rsid w:val="001C4F79"/>
    <w:rsid w:val="001C5201"/>
    <w:rsid w:val="001C5485"/>
    <w:rsid w:val="001C627A"/>
    <w:rsid w:val="001C6FB4"/>
    <w:rsid w:val="001C741C"/>
    <w:rsid w:val="001C7425"/>
    <w:rsid w:val="001C74C4"/>
    <w:rsid w:val="001C7E1D"/>
    <w:rsid w:val="001D02AF"/>
    <w:rsid w:val="001D03B7"/>
    <w:rsid w:val="001D052B"/>
    <w:rsid w:val="001D0716"/>
    <w:rsid w:val="001D0B3B"/>
    <w:rsid w:val="001D0FFC"/>
    <w:rsid w:val="001D1B24"/>
    <w:rsid w:val="001D1E02"/>
    <w:rsid w:val="001D21F7"/>
    <w:rsid w:val="001D23BB"/>
    <w:rsid w:val="001D241A"/>
    <w:rsid w:val="001D254E"/>
    <w:rsid w:val="001D2A56"/>
    <w:rsid w:val="001D3681"/>
    <w:rsid w:val="001D38E8"/>
    <w:rsid w:val="001D4284"/>
    <w:rsid w:val="001D42F4"/>
    <w:rsid w:val="001D448E"/>
    <w:rsid w:val="001D4606"/>
    <w:rsid w:val="001D4FF8"/>
    <w:rsid w:val="001D5088"/>
    <w:rsid w:val="001D66EB"/>
    <w:rsid w:val="001D6FD6"/>
    <w:rsid w:val="001D72C4"/>
    <w:rsid w:val="001D779B"/>
    <w:rsid w:val="001D795B"/>
    <w:rsid w:val="001D7FBB"/>
    <w:rsid w:val="001E0426"/>
    <w:rsid w:val="001E080D"/>
    <w:rsid w:val="001E107D"/>
    <w:rsid w:val="001E1318"/>
    <w:rsid w:val="001E13D0"/>
    <w:rsid w:val="001E153A"/>
    <w:rsid w:val="001E1958"/>
    <w:rsid w:val="001E1B7F"/>
    <w:rsid w:val="001E2613"/>
    <w:rsid w:val="001E26F9"/>
    <w:rsid w:val="001E2A61"/>
    <w:rsid w:val="001E2BD3"/>
    <w:rsid w:val="001E2C43"/>
    <w:rsid w:val="001E2FBD"/>
    <w:rsid w:val="001E30B9"/>
    <w:rsid w:val="001E3A66"/>
    <w:rsid w:val="001E43E0"/>
    <w:rsid w:val="001E478D"/>
    <w:rsid w:val="001E47D0"/>
    <w:rsid w:val="001E4F27"/>
    <w:rsid w:val="001E5B07"/>
    <w:rsid w:val="001E66A5"/>
    <w:rsid w:val="001E7085"/>
    <w:rsid w:val="001F02B6"/>
    <w:rsid w:val="001F0332"/>
    <w:rsid w:val="001F04E4"/>
    <w:rsid w:val="001F0CCD"/>
    <w:rsid w:val="001F139E"/>
    <w:rsid w:val="001F168B"/>
    <w:rsid w:val="001F17A3"/>
    <w:rsid w:val="001F19D3"/>
    <w:rsid w:val="001F1B3A"/>
    <w:rsid w:val="001F1C65"/>
    <w:rsid w:val="001F2E9F"/>
    <w:rsid w:val="001F39EF"/>
    <w:rsid w:val="001F3E27"/>
    <w:rsid w:val="001F4FEB"/>
    <w:rsid w:val="001F5201"/>
    <w:rsid w:val="001F5E40"/>
    <w:rsid w:val="001F62A5"/>
    <w:rsid w:val="001F62CF"/>
    <w:rsid w:val="001F7831"/>
    <w:rsid w:val="001F7BE7"/>
    <w:rsid w:val="00200507"/>
    <w:rsid w:val="00200969"/>
    <w:rsid w:val="00200DE0"/>
    <w:rsid w:val="00201158"/>
    <w:rsid w:val="00201331"/>
    <w:rsid w:val="00201561"/>
    <w:rsid w:val="00201844"/>
    <w:rsid w:val="00201C3A"/>
    <w:rsid w:val="00201EFF"/>
    <w:rsid w:val="002027A1"/>
    <w:rsid w:val="0020348D"/>
    <w:rsid w:val="0020369B"/>
    <w:rsid w:val="00204044"/>
    <w:rsid w:val="00204045"/>
    <w:rsid w:val="0020423E"/>
    <w:rsid w:val="00204FFB"/>
    <w:rsid w:val="002055F9"/>
    <w:rsid w:val="002057B9"/>
    <w:rsid w:val="00205EF0"/>
    <w:rsid w:val="00206760"/>
    <w:rsid w:val="00206CAC"/>
    <w:rsid w:val="00206D01"/>
    <w:rsid w:val="0020712B"/>
    <w:rsid w:val="0020794C"/>
    <w:rsid w:val="00207B79"/>
    <w:rsid w:val="00210875"/>
    <w:rsid w:val="00210C80"/>
    <w:rsid w:val="00211111"/>
    <w:rsid w:val="0021162A"/>
    <w:rsid w:val="002123CB"/>
    <w:rsid w:val="0021249E"/>
    <w:rsid w:val="00212DD4"/>
    <w:rsid w:val="00213171"/>
    <w:rsid w:val="002132C3"/>
    <w:rsid w:val="00213472"/>
    <w:rsid w:val="00213A10"/>
    <w:rsid w:val="00213F01"/>
    <w:rsid w:val="00213F0F"/>
    <w:rsid w:val="00214286"/>
    <w:rsid w:val="002144F9"/>
    <w:rsid w:val="00216A5A"/>
    <w:rsid w:val="00216C2E"/>
    <w:rsid w:val="0022025E"/>
    <w:rsid w:val="0022050C"/>
    <w:rsid w:val="0022078E"/>
    <w:rsid w:val="00220D9C"/>
    <w:rsid w:val="00221609"/>
    <w:rsid w:val="00221B07"/>
    <w:rsid w:val="00221D76"/>
    <w:rsid w:val="00221E2B"/>
    <w:rsid w:val="0022326B"/>
    <w:rsid w:val="002233DA"/>
    <w:rsid w:val="002234B6"/>
    <w:rsid w:val="00223A53"/>
    <w:rsid w:val="00223C9A"/>
    <w:rsid w:val="00223F82"/>
    <w:rsid w:val="00224B48"/>
    <w:rsid w:val="00224F58"/>
    <w:rsid w:val="00225060"/>
    <w:rsid w:val="0022515D"/>
    <w:rsid w:val="0022522D"/>
    <w:rsid w:val="0022562B"/>
    <w:rsid w:val="0022606D"/>
    <w:rsid w:val="00226D4C"/>
    <w:rsid w:val="00226DD5"/>
    <w:rsid w:val="002272DD"/>
    <w:rsid w:val="00227A2A"/>
    <w:rsid w:val="002304AF"/>
    <w:rsid w:val="002304B2"/>
    <w:rsid w:val="0023071A"/>
    <w:rsid w:val="00230AC0"/>
    <w:rsid w:val="00231396"/>
    <w:rsid w:val="002315AB"/>
    <w:rsid w:val="00231728"/>
    <w:rsid w:val="00232095"/>
    <w:rsid w:val="002322C7"/>
    <w:rsid w:val="00232EF3"/>
    <w:rsid w:val="0023326C"/>
    <w:rsid w:val="00233334"/>
    <w:rsid w:val="002343CA"/>
    <w:rsid w:val="002343CB"/>
    <w:rsid w:val="00234536"/>
    <w:rsid w:val="00234AE8"/>
    <w:rsid w:val="00234F32"/>
    <w:rsid w:val="00235A57"/>
    <w:rsid w:val="002361C8"/>
    <w:rsid w:val="00236CCE"/>
    <w:rsid w:val="00237027"/>
    <w:rsid w:val="00240550"/>
    <w:rsid w:val="002405C2"/>
    <w:rsid w:val="00240EDF"/>
    <w:rsid w:val="00240FC1"/>
    <w:rsid w:val="00241028"/>
    <w:rsid w:val="00242B43"/>
    <w:rsid w:val="00243052"/>
    <w:rsid w:val="00243454"/>
    <w:rsid w:val="0024486B"/>
    <w:rsid w:val="00244A05"/>
    <w:rsid w:val="00244ECA"/>
    <w:rsid w:val="0024522E"/>
    <w:rsid w:val="002454D8"/>
    <w:rsid w:val="00245A99"/>
    <w:rsid w:val="00245AB0"/>
    <w:rsid w:val="00245F9E"/>
    <w:rsid w:val="00246D9B"/>
    <w:rsid w:val="002471C8"/>
    <w:rsid w:val="0024759B"/>
    <w:rsid w:val="00247F84"/>
    <w:rsid w:val="00250404"/>
    <w:rsid w:val="002509B6"/>
    <w:rsid w:val="00250FBE"/>
    <w:rsid w:val="00251334"/>
    <w:rsid w:val="002514E2"/>
    <w:rsid w:val="002517A0"/>
    <w:rsid w:val="002518FC"/>
    <w:rsid w:val="00251BC5"/>
    <w:rsid w:val="00252491"/>
    <w:rsid w:val="00252A6C"/>
    <w:rsid w:val="002530CB"/>
    <w:rsid w:val="002533F9"/>
    <w:rsid w:val="00253503"/>
    <w:rsid w:val="00254036"/>
    <w:rsid w:val="00254067"/>
    <w:rsid w:val="002540D2"/>
    <w:rsid w:val="002543EA"/>
    <w:rsid w:val="00254844"/>
    <w:rsid w:val="00254D88"/>
    <w:rsid w:val="00254F49"/>
    <w:rsid w:val="0025574F"/>
    <w:rsid w:val="00255FB7"/>
    <w:rsid w:val="00256372"/>
    <w:rsid w:val="00256427"/>
    <w:rsid w:val="00256514"/>
    <w:rsid w:val="0025668B"/>
    <w:rsid w:val="00256810"/>
    <w:rsid w:val="00256B74"/>
    <w:rsid w:val="00257CDB"/>
    <w:rsid w:val="00257FB3"/>
    <w:rsid w:val="00260B33"/>
    <w:rsid w:val="00260FB4"/>
    <w:rsid w:val="002610D8"/>
    <w:rsid w:val="00261255"/>
    <w:rsid w:val="002612D4"/>
    <w:rsid w:val="00261480"/>
    <w:rsid w:val="00261517"/>
    <w:rsid w:val="00261B03"/>
    <w:rsid w:val="0026253B"/>
    <w:rsid w:val="00262A4E"/>
    <w:rsid w:val="00263F3D"/>
    <w:rsid w:val="0026420D"/>
    <w:rsid w:val="00264D23"/>
    <w:rsid w:val="002655AF"/>
    <w:rsid w:val="002657C1"/>
    <w:rsid w:val="002658BA"/>
    <w:rsid w:val="00265A05"/>
    <w:rsid w:val="00266266"/>
    <w:rsid w:val="00266AE3"/>
    <w:rsid w:val="00266EEA"/>
    <w:rsid w:val="0026709E"/>
    <w:rsid w:val="00267CBC"/>
    <w:rsid w:val="00267FEC"/>
    <w:rsid w:val="00270AF8"/>
    <w:rsid w:val="00270CD7"/>
    <w:rsid w:val="002713F1"/>
    <w:rsid w:val="00271E0E"/>
    <w:rsid w:val="00272ACA"/>
    <w:rsid w:val="00273018"/>
    <w:rsid w:val="00273494"/>
    <w:rsid w:val="00273610"/>
    <w:rsid w:val="002747EC"/>
    <w:rsid w:val="00274942"/>
    <w:rsid w:val="00274A9D"/>
    <w:rsid w:val="0027515B"/>
    <w:rsid w:val="002751A4"/>
    <w:rsid w:val="00275B70"/>
    <w:rsid w:val="002760C5"/>
    <w:rsid w:val="00276150"/>
    <w:rsid w:val="00276A3C"/>
    <w:rsid w:val="00276A75"/>
    <w:rsid w:val="0028092D"/>
    <w:rsid w:val="002822B5"/>
    <w:rsid w:val="002833C8"/>
    <w:rsid w:val="002836E0"/>
    <w:rsid w:val="00283DC7"/>
    <w:rsid w:val="0028424A"/>
    <w:rsid w:val="00284A2C"/>
    <w:rsid w:val="002853D9"/>
    <w:rsid w:val="002855BF"/>
    <w:rsid w:val="002857D6"/>
    <w:rsid w:val="00285924"/>
    <w:rsid w:val="002859A9"/>
    <w:rsid w:val="002873A5"/>
    <w:rsid w:val="002877C6"/>
    <w:rsid w:val="00287C54"/>
    <w:rsid w:val="00287EB9"/>
    <w:rsid w:val="00290125"/>
    <w:rsid w:val="002908C3"/>
    <w:rsid w:val="00290D75"/>
    <w:rsid w:val="0029110C"/>
    <w:rsid w:val="00291326"/>
    <w:rsid w:val="0029134D"/>
    <w:rsid w:val="002919E4"/>
    <w:rsid w:val="00291E9D"/>
    <w:rsid w:val="00293116"/>
    <w:rsid w:val="00294040"/>
    <w:rsid w:val="002941DD"/>
    <w:rsid w:val="0029436A"/>
    <w:rsid w:val="00295315"/>
    <w:rsid w:val="00295325"/>
    <w:rsid w:val="002959F3"/>
    <w:rsid w:val="0029694F"/>
    <w:rsid w:val="00296D73"/>
    <w:rsid w:val="0029732F"/>
    <w:rsid w:val="00297555"/>
    <w:rsid w:val="0029765F"/>
    <w:rsid w:val="00297CEA"/>
    <w:rsid w:val="002A06FA"/>
    <w:rsid w:val="002A0C31"/>
    <w:rsid w:val="002A119C"/>
    <w:rsid w:val="002A1365"/>
    <w:rsid w:val="002A1C3B"/>
    <w:rsid w:val="002A1D33"/>
    <w:rsid w:val="002A23DA"/>
    <w:rsid w:val="002A2618"/>
    <w:rsid w:val="002A3E13"/>
    <w:rsid w:val="002A3EF6"/>
    <w:rsid w:val="002A4A6C"/>
    <w:rsid w:val="002A4B8A"/>
    <w:rsid w:val="002A5348"/>
    <w:rsid w:val="002A546A"/>
    <w:rsid w:val="002A5D24"/>
    <w:rsid w:val="002A5F63"/>
    <w:rsid w:val="002A5FAA"/>
    <w:rsid w:val="002A6497"/>
    <w:rsid w:val="002A6623"/>
    <w:rsid w:val="002A6A43"/>
    <w:rsid w:val="002A6C5C"/>
    <w:rsid w:val="002A74E0"/>
    <w:rsid w:val="002B06E1"/>
    <w:rsid w:val="002B07AD"/>
    <w:rsid w:val="002B0B8A"/>
    <w:rsid w:val="002B0CD4"/>
    <w:rsid w:val="002B0F78"/>
    <w:rsid w:val="002B11D3"/>
    <w:rsid w:val="002B1437"/>
    <w:rsid w:val="002B15AF"/>
    <w:rsid w:val="002B1F90"/>
    <w:rsid w:val="002B201B"/>
    <w:rsid w:val="002B2626"/>
    <w:rsid w:val="002B267C"/>
    <w:rsid w:val="002B2988"/>
    <w:rsid w:val="002B31B0"/>
    <w:rsid w:val="002B351A"/>
    <w:rsid w:val="002B3F94"/>
    <w:rsid w:val="002B4507"/>
    <w:rsid w:val="002B4844"/>
    <w:rsid w:val="002B4F31"/>
    <w:rsid w:val="002B4FBC"/>
    <w:rsid w:val="002B57AD"/>
    <w:rsid w:val="002B671B"/>
    <w:rsid w:val="002B678B"/>
    <w:rsid w:val="002B7443"/>
    <w:rsid w:val="002B78CC"/>
    <w:rsid w:val="002B7A7B"/>
    <w:rsid w:val="002B7A99"/>
    <w:rsid w:val="002B7BD5"/>
    <w:rsid w:val="002B7E41"/>
    <w:rsid w:val="002C06C8"/>
    <w:rsid w:val="002C08F8"/>
    <w:rsid w:val="002C12F7"/>
    <w:rsid w:val="002C1E7B"/>
    <w:rsid w:val="002C21EB"/>
    <w:rsid w:val="002C281B"/>
    <w:rsid w:val="002C283C"/>
    <w:rsid w:val="002C2BBB"/>
    <w:rsid w:val="002C309A"/>
    <w:rsid w:val="002C3D01"/>
    <w:rsid w:val="002C42B3"/>
    <w:rsid w:val="002C490C"/>
    <w:rsid w:val="002C4BDE"/>
    <w:rsid w:val="002C4D49"/>
    <w:rsid w:val="002C502A"/>
    <w:rsid w:val="002C51A8"/>
    <w:rsid w:val="002C5D97"/>
    <w:rsid w:val="002C6CF1"/>
    <w:rsid w:val="002C6F14"/>
    <w:rsid w:val="002C7832"/>
    <w:rsid w:val="002D0563"/>
    <w:rsid w:val="002D1E0F"/>
    <w:rsid w:val="002D2662"/>
    <w:rsid w:val="002D2BDC"/>
    <w:rsid w:val="002D3AFE"/>
    <w:rsid w:val="002D3D7C"/>
    <w:rsid w:val="002D4881"/>
    <w:rsid w:val="002D4C3B"/>
    <w:rsid w:val="002D56CC"/>
    <w:rsid w:val="002D56F3"/>
    <w:rsid w:val="002D585A"/>
    <w:rsid w:val="002D6244"/>
    <w:rsid w:val="002D782A"/>
    <w:rsid w:val="002D7898"/>
    <w:rsid w:val="002D7D1B"/>
    <w:rsid w:val="002E098D"/>
    <w:rsid w:val="002E0C9B"/>
    <w:rsid w:val="002E21B3"/>
    <w:rsid w:val="002E33EA"/>
    <w:rsid w:val="002E3778"/>
    <w:rsid w:val="002E497A"/>
    <w:rsid w:val="002E4AD9"/>
    <w:rsid w:val="002E5328"/>
    <w:rsid w:val="002E5405"/>
    <w:rsid w:val="002E6259"/>
    <w:rsid w:val="002E62E8"/>
    <w:rsid w:val="002E6497"/>
    <w:rsid w:val="002E655E"/>
    <w:rsid w:val="002E792D"/>
    <w:rsid w:val="002F0D22"/>
    <w:rsid w:val="002F1711"/>
    <w:rsid w:val="002F174D"/>
    <w:rsid w:val="002F1922"/>
    <w:rsid w:val="002F1B20"/>
    <w:rsid w:val="002F37D7"/>
    <w:rsid w:val="002F3906"/>
    <w:rsid w:val="002F397F"/>
    <w:rsid w:val="002F4371"/>
    <w:rsid w:val="002F4CAB"/>
    <w:rsid w:val="002F5893"/>
    <w:rsid w:val="002F62E4"/>
    <w:rsid w:val="002F65FD"/>
    <w:rsid w:val="002F6F44"/>
    <w:rsid w:val="002F7128"/>
    <w:rsid w:val="002F7D20"/>
    <w:rsid w:val="002F7DC5"/>
    <w:rsid w:val="002F7DCA"/>
    <w:rsid w:val="003006C2"/>
    <w:rsid w:val="00300E79"/>
    <w:rsid w:val="00300E8E"/>
    <w:rsid w:val="00300F99"/>
    <w:rsid w:val="00301088"/>
    <w:rsid w:val="00301528"/>
    <w:rsid w:val="00301566"/>
    <w:rsid w:val="00301B87"/>
    <w:rsid w:val="00301B99"/>
    <w:rsid w:val="00303253"/>
    <w:rsid w:val="003049A2"/>
    <w:rsid w:val="003051A2"/>
    <w:rsid w:val="0030532C"/>
    <w:rsid w:val="00305638"/>
    <w:rsid w:val="0030572B"/>
    <w:rsid w:val="0030604B"/>
    <w:rsid w:val="00306069"/>
    <w:rsid w:val="0030653B"/>
    <w:rsid w:val="00306710"/>
    <w:rsid w:val="00306B78"/>
    <w:rsid w:val="00306C31"/>
    <w:rsid w:val="00307108"/>
    <w:rsid w:val="00307841"/>
    <w:rsid w:val="003102E1"/>
    <w:rsid w:val="003102E4"/>
    <w:rsid w:val="00310776"/>
    <w:rsid w:val="00310B34"/>
    <w:rsid w:val="00310FD0"/>
    <w:rsid w:val="00311997"/>
    <w:rsid w:val="00311B17"/>
    <w:rsid w:val="00311E61"/>
    <w:rsid w:val="00312B6B"/>
    <w:rsid w:val="003134E5"/>
    <w:rsid w:val="00313AC8"/>
    <w:rsid w:val="00313C72"/>
    <w:rsid w:val="00314784"/>
    <w:rsid w:val="00314F5D"/>
    <w:rsid w:val="0031564F"/>
    <w:rsid w:val="003159CB"/>
    <w:rsid w:val="00315F52"/>
    <w:rsid w:val="0031627A"/>
    <w:rsid w:val="00316F45"/>
    <w:rsid w:val="003172DC"/>
    <w:rsid w:val="00317317"/>
    <w:rsid w:val="00317683"/>
    <w:rsid w:val="003176A1"/>
    <w:rsid w:val="003179E4"/>
    <w:rsid w:val="00317BDA"/>
    <w:rsid w:val="00317FE7"/>
    <w:rsid w:val="00320078"/>
    <w:rsid w:val="00320079"/>
    <w:rsid w:val="00320BCA"/>
    <w:rsid w:val="00320CC0"/>
    <w:rsid w:val="00321629"/>
    <w:rsid w:val="00321A59"/>
    <w:rsid w:val="00322C7E"/>
    <w:rsid w:val="00322CE0"/>
    <w:rsid w:val="00324234"/>
    <w:rsid w:val="00324475"/>
    <w:rsid w:val="003245AA"/>
    <w:rsid w:val="003246EA"/>
    <w:rsid w:val="00325AE3"/>
    <w:rsid w:val="00325D11"/>
    <w:rsid w:val="00325F74"/>
    <w:rsid w:val="00326069"/>
    <w:rsid w:val="00326655"/>
    <w:rsid w:val="003270AC"/>
    <w:rsid w:val="003270FF"/>
    <w:rsid w:val="003271E7"/>
    <w:rsid w:val="00327A32"/>
    <w:rsid w:val="0033030B"/>
    <w:rsid w:val="0033043E"/>
    <w:rsid w:val="00330C94"/>
    <w:rsid w:val="00330CE9"/>
    <w:rsid w:val="00331DBF"/>
    <w:rsid w:val="00331DCF"/>
    <w:rsid w:val="00332086"/>
    <w:rsid w:val="003323F1"/>
    <w:rsid w:val="003326F2"/>
    <w:rsid w:val="00332778"/>
    <w:rsid w:val="00332864"/>
    <w:rsid w:val="00332D16"/>
    <w:rsid w:val="00333053"/>
    <w:rsid w:val="0033330E"/>
    <w:rsid w:val="003336BC"/>
    <w:rsid w:val="00333D27"/>
    <w:rsid w:val="003341D7"/>
    <w:rsid w:val="00335810"/>
    <w:rsid w:val="003359AC"/>
    <w:rsid w:val="00335FBC"/>
    <w:rsid w:val="0033619F"/>
    <w:rsid w:val="0033631A"/>
    <w:rsid w:val="00336AC9"/>
    <w:rsid w:val="00337CC5"/>
    <w:rsid w:val="003400C0"/>
    <w:rsid w:val="00340263"/>
    <w:rsid w:val="0034245C"/>
    <w:rsid w:val="003425A2"/>
    <w:rsid w:val="00342E36"/>
    <w:rsid w:val="003434AF"/>
    <w:rsid w:val="00343F8B"/>
    <w:rsid w:val="00344419"/>
    <w:rsid w:val="00345164"/>
    <w:rsid w:val="00345639"/>
    <w:rsid w:val="003457B5"/>
    <w:rsid w:val="00345E86"/>
    <w:rsid w:val="00345EAC"/>
    <w:rsid w:val="0034656F"/>
    <w:rsid w:val="00346D06"/>
    <w:rsid w:val="0034716E"/>
    <w:rsid w:val="00347429"/>
    <w:rsid w:val="003475B1"/>
    <w:rsid w:val="0035040C"/>
    <w:rsid w:val="00350E49"/>
    <w:rsid w:val="003522B5"/>
    <w:rsid w:val="00352E25"/>
    <w:rsid w:val="00352EA3"/>
    <w:rsid w:val="003530A9"/>
    <w:rsid w:val="00353E90"/>
    <w:rsid w:val="0035462D"/>
    <w:rsid w:val="0035597D"/>
    <w:rsid w:val="00355B19"/>
    <w:rsid w:val="0035650D"/>
    <w:rsid w:val="003566CF"/>
    <w:rsid w:val="003566EF"/>
    <w:rsid w:val="00356E3A"/>
    <w:rsid w:val="00357378"/>
    <w:rsid w:val="0035749E"/>
    <w:rsid w:val="0035789A"/>
    <w:rsid w:val="00357F51"/>
    <w:rsid w:val="00360294"/>
    <w:rsid w:val="003602CF"/>
    <w:rsid w:val="00360727"/>
    <w:rsid w:val="00360BF1"/>
    <w:rsid w:val="00360D36"/>
    <w:rsid w:val="003613F3"/>
    <w:rsid w:val="00361E9E"/>
    <w:rsid w:val="003620DB"/>
    <w:rsid w:val="003621E7"/>
    <w:rsid w:val="003626B0"/>
    <w:rsid w:val="0036299B"/>
    <w:rsid w:val="00362A48"/>
    <w:rsid w:val="003632F9"/>
    <w:rsid w:val="0036362C"/>
    <w:rsid w:val="00363756"/>
    <w:rsid w:val="00363AC2"/>
    <w:rsid w:val="00363E9B"/>
    <w:rsid w:val="0036442D"/>
    <w:rsid w:val="00364453"/>
    <w:rsid w:val="0036459E"/>
    <w:rsid w:val="00364B41"/>
    <w:rsid w:val="00365729"/>
    <w:rsid w:val="003658E3"/>
    <w:rsid w:val="0036592F"/>
    <w:rsid w:val="003666F1"/>
    <w:rsid w:val="00367303"/>
    <w:rsid w:val="003674FF"/>
    <w:rsid w:val="0037016F"/>
    <w:rsid w:val="00373402"/>
    <w:rsid w:val="0037375A"/>
    <w:rsid w:val="003737A7"/>
    <w:rsid w:val="003740F5"/>
    <w:rsid w:val="00374904"/>
    <w:rsid w:val="00374D7B"/>
    <w:rsid w:val="003751C9"/>
    <w:rsid w:val="00375255"/>
    <w:rsid w:val="003752CF"/>
    <w:rsid w:val="003768D8"/>
    <w:rsid w:val="0037694E"/>
    <w:rsid w:val="00376D22"/>
    <w:rsid w:val="00377296"/>
    <w:rsid w:val="003775E9"/>
    <w:rsid w:val="00377848"/>
    <w:rsid w:val="00377ADB"/>
    <w:rsid w:val="00380725"/>
    <w:rsid w:val="00380742"/>
    <w:rsid w:val="003808A0"/>
    <w:rsid w:val="003808C4"/>
    <w:rsid w:val="00380F07"/>
    <w:rsid w:val="00381B98"/>
    <w:rsid w:val="00381FE5"/>
    <w:rsid w:val="003820EA"/>
    <w:rsid w:val="00383096"/>
    <w:rsid w:val="00383158"/>
    <w:rsid w:val="003834AA"/>
    <w:rsid w:val="003838A2"/>
    <w:rsid w:val="00383BA9"/>
    <w:rsid w:val="003843AA"/>
    <w:rsid w:val="003845CF"/>
    <w:rsid w:val="003846BF"/>
    <w:rsid w:val="00384BFA"/>
    <w:rsid w:val="00384C3B"/>
    <w:rsid w:val="00385540"/>
    <w:rsid w:val="003876E1"/>
    <w:rsid w:val="00387E1D"/>
    <w:rsid w:val="003904F9"/>
    <w:rsid w:val="003905F0"/>
    <w:rsid w:val="003907B5"/>
    <w:rsid w:val="003914C1"/>
    <w:rsid w:val="0039265F"/>
    <w:rsid w:val="003927F1"/>
    <w:rsid w:val="00392987"/>
    <w:rsid w:val="00393004"/>
    <w:rsid w:val="00393369"/>
    <w:rsid w:val="0039346C"/>
    <w:rsid w:val="00393720"/>
    <w:rsid w:val="003939CC"/>
    <w:rsid w:val="003939ED"/>
    <w:rsid w:val="00395BEC"/>
    <w:rsid w:val="00395C18"/>
    <w:rsid w:val="003961D3"/>
    <w:rsid w:val="00396884"/>
    <w:rsid w:val="00397881"/>
    <w:rsid w:val="00397FA5"/>
    <w:rsid w:val="003A0C88"/>
    <w:rsid w:val="003A18F6"/>
    <w:rsid w:val="003A20EF"/>
    <w:rsid w:val="003A25CF"/>
    <w:rsid w:val="003A2B26"/>
    <w:rsid w:val="003A2CA3"/>
    <w:rsid w:val="003A2DFC"/>
    <w:rsid w:val="003A313E"/>
    <w:rsid w:val="003A33D3"/>
    <w:rsid w:val="003A41C0"/>
    <w:rsid w:val="003A41EF"/>
    <w:rsid w:val="003A447F"/>
    <w:rsid w:val="003A4F45"/>
    <w:rsid w:val="003A519D"/>
    <w:rsid w:val="003A5898"/>
    <w:rsid w:val="003A5BD1"/>
    <w:rsid w:val="003A64CC"/>
    <w:rsid w:val="003A65C8"/>
    <w:rsid w:val="003A67DD"/>
    <w:rsid w:val="003A7210"/>
    <w:rsid w:val="003A7D0C"/>
    <w:rsid w:val="003B0CB2"/>
    <w:rsid w:val="003B1412"/>
    <w:rsid w:val="003B1C70"/>
    <w:rsid w:val="003B1DCE"/>
    <w:rsid w:val="003B2104"/>
    <w:rsid w:val="003B2780"/>
    <w:rsid w:val="003B2D08"/>
    <w:rsid w:val="003B314F"/>
    <w:rsid w:val="003B3FB3"/>
    <w:rsid w:val="003B40AD"/>
    <w:rsid w:val="003B4692"/>
    <w:rsid w:val="003B4AD9"/>
    <w:rsid w:val="003B4C58"/>
    <w:rsid w:val="003B4DC6"/>
    <w:rsid w:val="003B5080"/>
    <w:rsid w:val="003B513C"/>
    <w:rsid w:val="003B5A29"/>
    <w:rsid w:val="003B5B5D"/>
    <w:rsid w:val="003B5C0E"/>
    <w:rsid w:val="003B627F"/>
    <w:rsid w:val="003B6384"/>
    <w:rsid w:val="003B66F2"/>
    <w:rsid w:val="003B70A3"/>
    <w:rsid w:val="003B720F"/>
    <w:rsid w:val="003C024D"/>
    <w:rsid w:val="003C10C3"/>
    <w:rsid w:val="003C22C3"/>
    <w:rsid w:val="003C2AD8"/>
    <w:rsid w:val="003C2D14"/>
    <w:rsid w:val="003C2FEF"/>
    <w:rsid w:val="003C328D"/>
    <w:rsid w:val="003C3ECB"/>
    <w:rsid w:val="003C44B0"/>
    <w:rsid w:val="003C48BD"/>
    <w:rsid w:val="003C4E37"/>
    <w:rsid w:val="003C5621"/>
    <w:rsid w:val="003C59F9"/>
    <w:rsid w:val="003C5B49"/>
    <w:rsid w:val="003C5CB2"/>
    <w:rsid w:val="003C5E01"/>
    <w:rsid w:val="003C6060"/>
    <w:rsid w:val="003C6373"/>
    <w:rsid w:val="003C6582"/>
    <w:rsid w:val="003C69A1"/>
    <w:rsid w:val="003C7697"/>
    <w:rsid w:val="003C77EF"/>
    <w:rsid w:val="003C7BDD"/>
    <w:rsid w:val="003C7D49"/>
    <w:rsid w:val="003D0090"/>
    <w:rsid w:val="003D0583"/>
    <w:rsid w:val="003D05EF"/>
    <w:rsid w:val="003D06E0"/>
    <w:rsid w:val="003D0A97"/>
    <w:rsid w:val="003D0FD0"/>
    <w:rsid w:val="003D10E2"/>
    <w:rsid w:val="003D1838"/>
    <w:rsid w:val="003D1886"/>
    <w:rsid w:val="003D1BE2"/>
    <w:rsid w:val="003D31D6"/>
    <w:rsid w:val="003D3E22"/>
    <w:rsid w:val="003D4B41"/>
    <w:rsid w:val="003D4BD7"/>
    <w:rsid w:val="003D4C10"/>
    <w:rsid w:val="003D5048"/>
    <w:rsid w:val="003D5672"/>
    <w:rsid w:val="003D584D"/>
    <w:rsid w:val="003D5C68"/>
    <w:rsid w:val="003D60D5"/>
    <w:rsid w:val="003D6567"/>
    <w:rsid w:val="003D69EC"/>
    <w:rsid w:val="003D7964"/>
    <w:rsid w:val="003D7CC0"/>
    <w:rsid w:val="003E0075"/>
    <w:rsid w:val="003E09C6"/>
    <w:rsid w:val="003E1209"/>
    <w:rsid w:val="003E13F8"/>
    <w:rsid w:val="003E14A0"/>
    <w:rsid w:val="003E16BE"/>
    <w:rsid w:val="003E25CC"/>
    <w:rsid w:val="003E275A"/>
    <w:rsid w:val="003E290F"/>
    <w:rsid w:val="003E2975"/>
    <w:rsid w:val="003E2AA2"/>
    <w:rsid w:val="003E2D4E"/>
    <w:rsid w:val="003E2EBE"/>
    <w:rsid w:val="003E30CA"/>
    <w:rsid w:val="003E34D8"/>
    <w:rsid w:val="003E369A"/>
    <w:rsid w:val="003E3783"/>
    <w:rsid w:val="003E4CAC"/>
    <w:rsid w:val="003E5100"/>
    <w:rsid w:val="003E5275"/>
    <w:rsid w:val="003E5777"/>
    <w:rsid w:val="003E6B5A"/>
    <w:rsid w:val="003E6BE0"/>
    <w:rsid w:val="003E6C38"/>
    <w:rsid w:val="003E71C9"/>
    <w:rsid w:val="003F096A"/>
    <w:rsid w:val="003F11B4"/>
    <w:rsid w:val="003F1E0B"/>
    <w:rsid w:val="003F257B"/>
    <w:rsid w:val="003F26CA"/>
    <w:rsid w:val="003F2AB0"/>
    <w:rsid w:val="003F3394"/>
    <w:rsid w:val="003F3599"/>
    <w:rsid w:val="003F3658"/>
    <w:rsid w:val="003F3E07"/>
    <w:rsid w:val="003F415C"/>
    <w:rsid w:val="003F45BE"/>
    <w:rsid w:val="003F464E"/>
    <w:rsid w:val="003F48E8"/>
    <w:rsid w:val="003F4E28"/>
    <w:rsid w:val="003F55AE"/>
    <w:rsid w:val="003F561F"/>
    <w:rsid w:val="003F67DE"/>
    <w:rsid w:val="003F7699"/>
    <w:rsid w:val="003F76B6"/>
    <w:rsid w:val="003F7D94"/>
    <w:rsid w:val="004005F8"/>
    <w:rsid w:val="004006E8"/>
    <w:rsid w:val="004011B8"/>
    <w:rsid w:val="00401855"/>
    <w:rsid w:val="00402243"/>
    <w:rsid w:val="00402494"/>
    <w:rsid w:val="004027AD"/>
    <w:rsid w:val="004029F4"/>
    <w:rsid w:val="00402B5E"/>
    <w:rsid w:val="0040332F"/>
    <w:rsid w:val="00403809"/>
    <w:rsid w:val="00403888"/>
    <w:rsid w:val="004041E2"/>
    <w:rsid w:val="004042CA"/>
    <w:rsid w:val="0040477F"/>
    <w:rsid w:val="00404A4D"/>
    <w:rsid w:val="0040561F"/>
    <w:rsid w:val="00406970"/>
    <w:rsid w:val="00406975"/>
    <w:rsid w:val="00407103"/>
    <w:rsid w:val="004103DA"/>
    <w:rsid w:val="0041084D"/>
    <w:rsid w:val="00410C80"/>
    <w:rsid w:val="004116EA"/>
    <w:rsid w:val="00411719"/>
    <w:rsid w:val="00412FAF"/>
    <w:rsid w:val="00413B83"/>
    <w:rsid w:val="00413B86"/>
    <w:rsid w:val="004146A9"/>
    <w:rsid w:val="00414B61"/>
    <w:rsid w:val="00414B97"/>
    <w:rsid w:val="00414CDF"/>
    <w:rsid w:val="004151AD"/>
    <w:rsid w:val="004155C1"/>
    <w:rsid w:val="00415C2B"/>
    <w:rsid w:val="00415E5F"/>
    <w:rsid w:val="00416729"/>
    <w:rsid w:val="00416E71"/>
    <w:rsid w:val="004170E4"/>
    <w:rsid w:val="00417249"/>
    <w:rsid w:val="00417AB6"/>
    <w:rsid w:val="00417DA2"/>
    <w:rsid w:val="00421012"/>
    <w:rsid w:val="00421357"/>
    <w:rsid w:val="0042135A"/>
    <w:rsid w:val="004215E2"/>
    <w:rsid w:val="00421CCF"/>
    <w:rsid w:val="00421FB8"/>
    <w:rsid w:val="00422A5D"/>
    <w:rsid w:val="00422B8A"/>
    <w:rsid w:val="00422DEB"/>
    <w:rsid w:val="0042340D"/>
    <w:rsid w:val="004234EB"/>
    <w:rsid w:val="004238FC"/>
    <w:rsid w:val="00423A06"/>
    <w:rsid w:val="0042571E"/>
    <w:rsid w:val="00426F95"/>
    <w:rsid w:val="004270D5"/>
    <w:rsid w:val="00427951"/>
    <w:rsid w:val="004304C4"/>
    <w:rsid w:val="0043063B"/>
    <w:rsid w:val="00430B92"/>
    <w:rsid w:val="00430C07"/>
    <w:rsid w:val="00432105"/>
    <w:rsid w:val="00432F2A"/>
    <w:rsid w:val="0043310E"/>
    <w:rsid w:val="004335A2"/>
    <w:rsid w:val="00433B9E"/>
    <w:rsid w:val="00434778"/>
    <w:rsid w:val="00434BDC"/>
    <w:rsid w:val="00435070"/>
    <w:rsid w:val="0043517D"/>
    <w:rsid w:val="00435FE2"/>
    <w:rsid w:val="00436A54"/>
    <w:rsid w:val="00436D84"/>
    <w:rsid w:val="00436FFC"/>
    <w:rsid w:val="00437071"/>
    <w:rsid w:val="00437377"/>
    <w:rsid w:val="0043753C"/>
    <w:rsid w:val="004375D8"/>
    <w:rsid w:val="00437690"/>
    <w:rsid w:val="00437B5C"/>
    <w:rsid w:val="00437C99"/>
    <w:rsid w:val="00441AEE"/>
    <w:rsid w:val="0044266C"/>
    <w:rsid w:val="00442859"/>
    <w:rsid w:val="00442905"/>
    <w:rsid w:val="00442A78"/>
    <w:rsid w:val="0044311D"/>
    <w:rsid w:val="00443F94"/>
    <w:rsid w:val="004440C3"/>
    <w:rsid w:val="004442C6"/>
    <w:rsid w:val="00444D61"/>
    <w:rsid w:val="00444DE2"/>
    <w:rsid w:val="0044600D"/>
    <w:rsid w:val="00446BFE"/>
    <w:rsid w:val="00446C3A"/>
    <w:rsid w:val="004474D1"/>
    <w:rsid w:val="0045146D"/>
    <w:rsid w:val="004529EF"/>
    <w:rsid w:val="00452B0F"/>
    <w:rsid w:val="004535A2"/>
    <w:rsid w:val="004539B0"/>
    <w:rsid w:val="00454B9C"/>
    <w:rsid w:val="00454C18"/>
    <w:rsid w:val="00455A02"/>
    <w:rsid w:val="004562E6"/>
    <w:rsid w:val="00456D7A"/>
    <w:rsid w:val="00456DAD"/>
    <w:rsid w:val="00456ED4"/>
    <w:rsid w:val="00457649"/>
    <w:rsid w:val="00457B42"/>
    <w:rsid w:val="004611B5"/>
    <w:rsid w:val="00461B5E"/>
    <w:rsid w:val="00461B74"/>
    <w:rsid w:val="0046239F"/>
    <w:rsid w:val="00462593"/>
    <w:rsid w:val="00462869"/>
    <w:rsid w:val="004635A3"/>
    <w:rsid w:val="00464920"/>
    <w:rsid w:val="004654D2"/>
    <w:rsid w:val="00465587"/>
    <w:rsid w:val="004655B8"/>
    <w:rsid w:val="00465634"/>
    <w:rsid w:val="004656B9"/>
    <w:rsid w:val="0046578C"/>
    <w:rsid w:val="00465CB7"/>
    <w:rsid w:val="00466661"/>
    <w:rsid w:val="00466883"/>
    <w:rsid w:val="00467DD6"/>
    <w:rsid w:val="00467E97"/>
    <w:rsid w:val="00470023"/>
    <w:rsid w:val="004706C6"/>
    <w:rsid w:val="00470BD6"/>
    <w:rsid w:val="00470CF4"/>
    <w:rsid w:val="00471110"/>
    <w:rsid w:val="0047116A"/>
    <w:rsid w:val="00471657"/>
    <w:rsid w:val="00471F7D"/>
    <w:rsid w:val="0047209E"/>
    <w:rsid w:val="004722BD"/>
    <w:rsid w:val="004725C3"/>
    <w:rsid w:val="00472C2A"/>
    <w:rsid w:val="004736D6"/>
    <w:rsid w:val="00473E8A"/>
    <w:rsid w:val="00473F93"/>
    <w:rsid w:val="004745CA"/>
    <w:rsid w:val="004746F9"/>
    <w:rsid w:val="00475D6C"/>
    <w:rsid w:val="004762B9"/>
    <w:rsid w:val="00476D3F"/>
    <w:rsid w:val="00477455"/>
    <w:rsid w:val="00480FBB"/>
    <w:rsid w:val="0048113F"/>
    <w:rsid w:val="00481EEE"/>
    <w:rsid w:val="00481F73"/>
    <w:rsid w:val="004823B8"/>
    <w:rsid w:val="0048269D"/>
    <w:rsid w:val="0048292A"/>
    <w:rsid w:val="0048294E"/>
    <w:rsid w:val="00482CD7"/>
    <w:rsid w:val="0048408C"/>
    <w:rsid w:val="00484961"/>
    <w:rsid w:val="0048507C"/>
    <w:rsid w:val="004851C3"/>
    <w:rsid w:val="00485D30"/>
    <w:rsid w:val="004879DE"/>
    <w:rsid w:val="00490940"/>
    <w:rsid w:val="004914AB"/>
    <w:rsid w:val="0049363B"/>
    <w:rsid w:val="00493811"/>
    <w:rsid w:val="00493DEF"/>
    <w:rsid w:val="0049409A"/>
    <w:rsid w:val="00494777"/>
    <w:rsid w:val="00494A2C"/>
    <w:rsid w:val="00494BA5"/>
    <w:rsid w:val="004951D8"/>
    <w:rsid w:val="0049673B"/>
    <w:rsid w:val="004969A3"/>
    <w:rsid w:val="00496ACB"/>
    <w:rsid w:val="00496C90"/>
    <w:rsid w:val="00496CF1"/>
    <w:rsid w:val="0049712C"/>
    <w:rsid w:val="00497DAE"/>
    <w:rsid w:val="004A0107"/>
    <w:rsid w:val="004A0528"/>
    <w:rsid w:val="004A0716"/>
    <w:rsid w:val="004A1501"/>
    <w:rsid w:val="004A1F7B"/>
    <w:rsid w:val="004A1F84"/>
    <w:rsid w:val="004A2679"/>
    <w:rsid w:val="004A298B"/>
    <w:rsid w:val="004A34B0"/>
    <w:rsid w:val="004A38E0"/>
    <w:rsid w:val="004A3C1E"/>
    <w:rsid w:val="004A45FE"/>
    <w:rsid w:val="004A4B03"/>
    <w:rsid w:val="004A504B"/>
    <w:rsid w:val="004A52F7"/>
    <w:rsid w:val="004A533F"/>
    <w:rsid w:val="004A5A00"/>
    <w:rsid w:val="004A6130"/>
    <w:rsid w:val="004A6282"/>
    <w:rsid w:val="004A6C97"/>
    <w:rsid w:val="004A6F69"/>
    <w:rsid w:val="004A7241"/>
    <w:rsid w:val="004A73E7"/>
    <w:rsid w:val="004A7549"/>
    <w:rsid w:val="004A7B6B"/>
    <w:rsid w:val="004B0429"/>
    <w:rsid w:val="004B0A39"/>
    <w:rsid w:val="004B0BF6"/>
    <w:rsid w:val="004B1900"/>
    <w:rsid w:val="004B1A53"/>
    <w:rsid w:val="004B2232"/>
    <w:rsid w:val="004B2DBD"/>
    <w:rsid w:val="004B350F"/>
    <w:rsid w:val="004B3642"/>
    <w:rsid w:val="004B36DD"/>
    <w:rsid w:val="004B36FC"/>
    <w:rsid w:val="004B3722"/>
    <w:rsid w:val="004B3C71"/>
    <w:rsid w:val="004B3D1E"/>
    <w:rsid w:val="004B43DB"/>
    <w:rsid w:val="004B4501"/>
    <w:rsid w:val="004B5094"/>
    <w:rsid w:val="004B569B"/>
    <w:rsid w:val="004B5CB1"/>
    <w:rsid w:val="004B6760"/>
    <w:rsid w:val="004B79F7"/>
    <w:rsid w:val="004B7F09"/>
    <w:rsid w:val="004C03AD"/>
    <w:rsid w:val="004C071E"/>
    <w:rsid w:val="004C0CBC"/>
    <w:rsid w:val="004C0CF9"/>
    <w:rsid w:val="004C1044"/>
    <w:rsid w:val="004C236E"/>
    <w:rsid w:val="004C2742"/>
    <w:rsid w:val="004C2A41"/>
    <w:rsid w:val="004C44D2"/>
    <w:rsid w:val="004C495C"/>
    <w:rsid w:val="004C4A29"/>
    <w:rsid w:val="004C5288"/>
    <w:rsid w:val="004C5665"/>
    <w:rsid w:val="004C58BE"/>
    <w:rsid w:val="004C58C3"/>
    <w:rsid w:val="004C5E62"/>
    <w:rsid w:val="004C6310"/>
    <w:rsid w:val="004C66FA"/>
    <w:rsid w:val="004C6AB2"/>
    <w:rsid w:val="004C711E"/>
    <w:rsid w:val="004C7241"/>
    <w:rsid w:val="004C7677"/>
    <w:rsid w:val="004C7CFC"/>
    <w:rsid w:val="004D018E"/>
    <w:rsid w:val="004D0677"/>
    <w:rsid w:val="004D0B3D"/>
    <w:rsid w:val="004D1023"/>
    <w:rsid w:val="004D153F"/>
    <w:rsid w:val="004D15B2"/>
    <w:rsid w:val="004D1824"/>
    <w:rsid w:val="004D1DF4"/>
    <w:rsid w:val="004D1F4C"/>
    <w:rsid w:val="004D22EE"/>
    <w:rsid w:val="004D245C"/>
    <w:rsid w:val="004D26F4"/>
    <w:rsid w:val="004D29E4"/>
    <w:rsid w:val="004D3578"/>
    <w:rsid w:val="004D380D"/>
    <w:rsid w:val="004D3DA3"/>
    <w:rsid w:val="004D481B"/>
    <w:rsid w:val="004D4C76"/>
    <w:rsid w:val="004D5088"/>
    <w:rsid w:val="004D51DD"/>
    <w:rsid w:val="004D5798"/>
    <w:rsid w:val="004D5EBC"/>
    <w:rsid w:val="004D7211"/>
    <w:rsid w:val="004D7AA1"/>
    <w:rsid w:val="004E000F"/>
    <w:rsid w:val="004E018E"/>
    <w:rsid w:val="004E114E"/>
    <w:rsid w:val="004E213A"/>
    <w:rsid w:val="004E2A1D"/>
    <w:rsid w:val="004E2AAC"/>
    <w:rsid w:val="004E2BE8"/>
    <w:rsid w:val="004E3524"/>
    <w:rsid w:val="004E389A"/>
    <w:rsid w:val="004E4D5F"/>
    <w:rsid w:val="004E5CBF"/>
    <w:rsid w:val="004E7553"/>
    <w:rsid w:val="004E7B9C"/>
    <w:rsid w:val="004E7D78"/>
    <w:rsid w:val="004F01D4"/>
    <w:rsid w:val="004F02E8"/>
    <w:rsid w:val="004F0E8A"/>
    <w:rsid w:val="004F11DF"/>
    <w:rsid w:val="004F1727"/>
    <w:rsid w:val="004F1A09"/>
    <w:rsid w:val="004F1DC7"/>
    <w:rsid w:val="004F1F8C"/>
    <w:rsid w:val="004F2155"/>
    <w:rsid w:val="004F22E7"/>
    <w:rsid w:val="004F2318"/>
    <w:rsid w:val="004F3605"/>
    <w:rsid w:val="004F38F0"/>
    <w:rsid w:val="004F398E"/>
    <w:rsid w:val="004F3FA6"/>
    <w:rsid w:val="004F4213"/>
    <w:rsid w:val="004F43A4"/>
    <w:rsid w:val="004F4540"/>
    <w:rsid w:val="004F4C88"/>
    <w:rsid w:val="004F5176"/>
    <w:rsid w:val="004F5E44"/>
    <w:rsid w:val="004F6089"/>
    <w:rsid w:val="004F608B"/>
    <w:rsid w:val="004F61BB"/>
    <w:rsid w:val="004F69C5"/>
    <w:rsid w:val="004F6CF1"/>
    <w:rsid w:val="004F736B"/>
    <w:rsid w:val="004F73A7"/>
    <w:rsid w:val="004F7674"/>
    <w:rsid w:val="004F78EE"/>
    <w:rsid w:val="004F7D53"/>
    <w:rsid w:val="005003C3"/>
    <w:rsid w:val="005005C1"/>
    <w:rsid w:val="00500615"/>
    <w:rsid w:val="00500804"/>
    <w:rsid w:val="0050133B"/>
    <w:rsid w:val="00502177"/>
    <w:rsid w:val="00503171"/>
    <w:rsid w:val="00503AFB"/>
    <w:rsid w:val="00503E3D"/>
    <w:rsid w:val="00503F37"/>
    <w:rsid w:val="00504B88"/>
    <w:rsid w:val="00504FEF"/>
    <w:rsid w:val="0050633C"/>
    <w:rsid w:val="005063D9"/>
    <w:rsid w:val="00506A17"/>
    <w:rsid w:val="00506C28"/>
    <w:rsid w:val="00507836"/>
    <w:rsid w:val="00507CE6"/>
    <w:rsid w:val="005107FC"/>
    <w:rsid w:val="00510995"/>
    <w:rsid w:val="00510A85"/>
    <w:rsid w:val="00510D35"/>
    <w:rsid w:val="005118CB"/>
    <w:rsid w:val="00512364"/>
    <w:rsid w:val="005127A3"/>
    <w:rsid w:val="00512B38"/>
    <w:rsid w:val="00512E89"/>
    <w:rsid w:val="00512EEE"/>
    <w:rsid w:val="00513320"/>
    <w:rsid w:val="0051365B"/>
    <w:rsid w:val="00514267"/>
    <w:rsid w:val="0051453C"/>
    <w:rsid w:val="00515E27"/>
    <w:rsid w:val="0051606D"/>
    <w:rsid w:val="00516279"/>
    <w:rsid w:val="00516579"/>
    <w:rsid w:val="0051672D"/>
    <w:rsid w:val="00517013"/>
    <w:rsid w:val="005171EE"/>
    <w:rsid w:val="0051723B"/>
    <w:rsid w:val="005177C9"/>
    <w:rsid w:val="00517989"/>
    <w:rsid w:val="00517B0C"/>
    <w:rsid w:val="00520687"/>
    <w:rsid w:val="00520858"/>
    <w:rsid w:val="00520A10"/>
    <w:rsid w:val="00520C1C"/>
    <w:rsid w:val="005222DD"/>
    <w:rsid w:val="005226C6"/>
    <w:rsid w:val="00522E4F"/>
    <w:rsid w:val="005243BB"/>
    <w:rsid w:val="005245B8"/>
    <w:rsid w:val="00524AEE"/>
    <w:rsid w:val="005256DB"/>
    <w:rsid w:val="00526E9E"/>
    <w:rsid w:val="005279CD"/>
    <w:rsid w:val="0053036B"/>
    <w:rsid w:val="0053149C"/>
    <w:rsid w:val="00531AA8"/>
    <w:rsid w:val="0053272D"/>
    <w:rsid w:val="00532EC4"/>
    <w:rsid w:val="00532F53"/>
    <w:rsid w:val="00532FFB"/>
    <w:rsid w:val="0053306C"/>
    <w:rsid w:val="00533198"/>
    <w:rsid w:val="00533E60"/>
    <w:rsid w:val="0053467B"/>
    <w:rsid w:val="00534D2F"/>
    <w:rsid w:val="00534DA0"/>
    <w:rsid w:val="0053621B"/>
    <w:rsid w:val="005368A5"/>
    <w:rsid w:val="00536FC4"/>
    <w:rsid w:val="0053705A"/>
    <w:rsid w:val="00537809"/>
    <w:rsid w:val="00537B9F"/>
    <w:rsid w:val="00537E61"/>
    <w:rsid w:val="0054117D"/>
    <w:rsid w:val="00541229"/>
    <w:rsid w:val="005412F8"/>
    <w:rsid w:val="00541436"/>
    <w:rsid w:val="00541D2B"/>
    <w:rsid w:val="00542164"/>
    <w:rsid w:val="00542523"/>
    <w:rsid w:val="0054270C"/>
    <w:rsid w:val="00542818"/>
    <w:rsid w:val="00542853"/>
    <w:rsid w:val="005431BD"/>
    <w:rsid w:val="0054323F"/>
    <w:rsid w:val="0054334D"/>
    <w:rsid w:val="00543E6C"/>
    <w:rsid w:val="00544185"/>
    <w:rsid w:val="00544B8F"/>
    <w:rsid w:val="00544C2D"/>
    <w:rsid w:val="0054546B"/>
    <w:rsid w:val="005461A4"/>
    <w:rsid w:val="005463E8"/>
    <w:rsid w:val="00547450"/>
    <w:rsid w:val="005479BE"/>
    <w:rsid w:val="00551037"/>
    <w:rsid w:val="0055278C"/>
    <w:rsid w:val="005529B1"/>
    <w:rsid w:val="00552B55"/>
    <w:rsid w:val="00552D34"/>
    <w:rsid w:val="00553958"/>
    <w:rsid w:val="0055399B"/>
    <w:rsid w:val="00553C03"/>
    <w:rsid w:val="00553FBA"/>
    <w:rsid w:val="00554568"/>
    <w:rsid w:val="00554583"/>
    <w:rsid w:val="00554D5A"/>
    <w:rsid w:val="00555A84"/>
    <w:rsid w:val="00555E8D"/>
    <w:rsid w:val="00556F50"/>
    <w:rsid w:val="00557461"/>
    <w:rsid w:val="0056002A"/>
    <w:rsid w:val="005600FF"/>
    <w:rsid w:val="0056015F"/>
    <w:rsid w:val="0056018F"/>
    <w:rsid w:val="00561EEE"/>
    <w:rsid w:val="00562D35"/>
    <w:rsid w:val="00563989"/>
    <w:rsid w:val="00564946"/>
    <w:rsid w:val="00564D7D"/>
    <w:rsid w:val="00565087"/>
    <w:rsid w:val="0056548F"/>
    <w:rsid w:val="0056573F"/>
    <w:rsid w:val="00566064"/>
    <w:rsid w:val="00566081"/>
    <w:rsid w:val="00566A1A"/>
    <w:rsid w:val="00566AD5"/>
    <w:rsid w:val="00566FEF"/>
    <w:rsid w:val="00567125"/>
    <w:rsid w:val="0056744D"/>
    <w:rsid w:val="0056759F"/>
    <w:rsid w:val="00567838"/>
    <w:rsid w:val="005707C9"/>
    <w:rsid w:val="00571279"/>
    <w:rsid w:val="005714E8"/>
    <w:rsid w:val="00571867"/>
    <w:rsid w:val="005719CC"/>
    <w:rsid w:val="0057225C"/>
    <w:rsid w:val="00572A9F"/>
    <w:rsid w:val="00572DBC"/>
    <w:rsid w:val="00573237"/>
    <w:rsid w:val="0057332E"/>
    <w:rsid w:val="0057343E"/>
    <w:rsid w:val="005736AC"/>
    <w:rsid w:val="00573AA2"/>
    <w:rsid w:val="00573BC0"/>
    <w:rsid w:val="00573E26"/>
    <w:rsid w:val="00574F1E"/>
    <w:rsid w:val="00575078"/>
    <w:rsid w:val="0057562B"/>
    <w:rsid w:val="00575D2B"/>
    <w:rsid w:val="005762F8"/>
    <w:rsid w:val="005765EB"/>
    <w:rsid w:val="00576765"/>
    <w:rsid w:val="00576AFE"/>
    <w:rsid w:val="00576B3E"/>
    <w:rsid w:val="00577192"/>
    <w:rsid w:val="0057750F"/>
    <w:rsid w:val="005778DB"/>
    <w:rsid w:val="0057792D"/>
    <w:rsid w:val="0057798E"/>
    <w:rsid w:val="00577A08"/>
    <w:rsid w:val="0058037F"/>
    <w:rsid w:val="00581771"/>
    <w:rsid w:val="00582FBF"/>
    <w:rsid w:val="00583EF9"/>
    <w:rsid w:val="00584079"/>
    <w:rsid w:val="005845F6"/>
    <w:rsid w:val="00585216"/>
    <w:rsid w:val="005861AD"/>
    <w:rsid w:val="00586693"/>
    <w:rsid w:val="00586BFE"/>
    <w:rsid w:val="00587943"/>
    <w:rsid w:val="00587FBA"/>
    <w:rsid w:val="005908E1"/>
    <w:rsid w:val="00590C16"/>
    <w:rsid w:val="00591A3F"/>
    <w:rsid w:val="00592317"/>
    <w:rsid w:val="00593146"/>
    <w:rsid w:val="00593DCE"/>
    <w:rsid w:val="005940BF"/>
    <w:rsid w:val="005941E0"/>
    <w:rsid w:val="0059476D"/>
    <w:rsid w:val="0059555C"/>
    <w:rsid w:val="005956F4"/>
    <w:rsid w:val="00596496"/>
    <w:rsid w:val="00596C13"/>
    <w:rsid w:val="00596D33"/>
    <w:rsid w:val="0059751E"/>
    <w:rsid w:val="005A041F"/>
    <w:rsid w:val="005A04B3"/>
    <w:rsid w:val="005A0896"/>
    <w:rsid w:val="005A0E9E"/>
    <w:rsid w:val="005A0FEC"/>
    <w:rsid w:val="005A13AB"/>
    <w:rsid w:val="005A17B3"/>
    <w:rsid w:val="005A1BB1"/>
    <w:rsid w:val="005A1C61"/>
    <w:rsid w:val="005A2C31"/>
    <w:rsid w:val="005A2DBE"/>
    <w:rsid w:val="005A3181"/>
    <w:rsid w:val="005A3544"/>
    <w:rsid w:val="005A381D"/>
    <w:rsid w:val="005A3B1C"/>
    <w:rsid w:val="005A3CFB"/>
    <w:rsid w:val="005A4364"/>
    <w:rsid w:val="005A48C8"/>
    <w:rsid w:val="005A49C6"/>
    <w:rsid w:val="005A4C9D"/>
    <w:rsid w:val="005A566F"/>
    <w:rsid w:val="005A585F"/>
    <w:rsid w:val="005A5DEE"/>
    <w:rsid w:val="005A633C"/>
    <w:rsid w:val="005A678C"/>
    <w:rsid w:val="005A6B52"/>
    <w:rsid w:val="005A6BB9"/>
    <w:rsid w:val="005A6EAE"/>
    <w:rsid w:val="005A78AB"/>
    <w:rsid w:val="005B01F6"/>
    <w:rsid w:val="005B0477"/>
    <w:rsid w:val="005B0E13"/>
    <w:rsid w:val="005B1D20"/>
    <w:rsid w:val="005B1F37"/>
    <w:rsid w:val="005B2016"/>
    <w:rsid w:val="005B230A"/>
    <w:rsid w:val="005B27FD"/>
    <w:rsid w:val="005B3AA8"/>
    <w:rsid w:val="005B4BB7"/>
    <w:rsid w:val="005B4DDA"/>
    <w:rsid w:val="005B5337"/>
    <w:rsid w:val="005B562A"/>
    <w:rsid w:val="005B5C26"/>
    <w:rsid w:val="005B6757"/>
    <w:rsid w:val="005B7D78"/>
    <w:rsid w:val="005C0162"/>
    <w:rsid w:val="005C0290"/>
    <w:rsid w:val="005C0883"/>
    <w:rsid w:val="005C0E46"/>
    <w:rsid w:val="005C106B"/>
    <w:rsid w:val="005C1E5D"/>
    <w:rsid w:val="005C22CA"/>
    <w:rsid w:val="005C29A1"/>
    <w:rsid w:val="005C2DDE"/>
    <w:rsid w:val="005C2FF0"/>
    <w:rsid w:val="005C3228"/>
    <w:rsid w:val="005C361E"/>
    <w:rsid w:val="005C3654"/>
    <w:rsid w:val="005C3833"/>
    <w:rsid w:val="005C3D81"/>
    <w:rsid w:val="005C42A2"/>
    <w:rsid w:val="005C42C4"/>
    <w:rsid w:val="005C45FC"/>
    <w:rsid w:val="005C46C7"/>
    <w:rsid w:val="005C5149"/>
    <w:rsid w:val="005C6E86"/>
    <w:rsid w:val="005C75CB"/>
    <w:rsid w:val="005C766E"/>
    <w:rsid w:val="005C7982"/>
    <w:rsid w:val="005C79E6"/>
    <w:rsid w:val="005C7CD5"/>
    <w:rsid w:val="005C7DAE"/>
    <w:rsid w:val="005D020E"/>
    <w:rsid w:val="005D07D4"/>
    <w:rsid w:val="005D2258"/>
    <w:rsid w:val="005D2EB2"/>
    <w:rsid w:val="005D3E01"/>
    <w:rsid w:val="005D42CB"/>
    <w:rsid w:val="005D623F"/>
    <w:rsid w:val="005D6418"/>
    <w:rsid w:val="005D680D"/>
    <w:rsid w:val="005D7CFE"/>
    <w:rsid w:val="005E0D5B"/>
    <w:rsid w:val="005E1F1D"/>
    <w:rsid w:val="005E1FB1"/>
    <w:rsid w:val="005E28D6"/>
    <w:rsid w:val="005E2ED2"/>
    <w:rsid w:val="005E3B88"/>
    <w:rsid w:val="005E3BFA"/>
    <w:rsid w:val="005E3C92"/>
    <w:rsid w:val="005E3D13"/>
    <w:rsid w:val="005E4186"/>
    <w:rsid w:val="005E46FB"/>
    <w:rsid w:val="005E4742"/>
    <w:rsid w:val="005E4868"/>
    <w:rsid w:val="005E4A1F"/>
    <w:rsid w:val="005E5B85"/>
    <w:rsid w:val="005E5CFA"/>
    <w:rsid w:val="005E5D3D"/>
    <w:rsid w:val="005E5FF6"/>
    <w:rsid w:val="005E6195"/>
    <w:rsid w:val="005E6346"/>
    <w:rsid w:val="005E65A8"/>
    <w:rsid w:val="005E75CA"/>
    <w:rsid w:val="005E791A"/>
    <w:rsid w:val="005E7B37"/>
    <w:rsid w:val="005F0ED6"/>
    <w:rsid w:val="005F17C1"/>
    <w:rsid w:val="005F1D3C"/>
    <w:rsid w:val="005F294E"/>
    <w:rsid w:val="005F3A33"/>
    <w:rsid w:val="005F3CC8"/>
    <w:rsid w:val="005F4E31"/>
    <w:rsid w:val="005F5E1B"/>
    <w:rsid w:val="005F5F58"/>
    <w:rsid w:val="005F66B9"/>
    <w:rsid w:val="005F7107"/>
    <w:rsid w:val="005F747B"/>
    <w:rsid w:val="00600501"/>
    <w:rsid w:val="00600B20"/>
    <w:rsid w:val="00600C74"/>
    <w:rsid w:val="00600E0F"/>
    <w:rsid w:val="00601B31"/>
    <w:rsid w:val="00602F77"/>
    <w:rsid w:val="00602FFB"/>
    <w:rsid w:val="006032DA"/>
    <w:rsid w:val="00603703"/>
    <w:rsid w:val="006037ED"/>
    <w:rsid w:val="00603840"/>
    <w:rsid w:val="00603C12"/>
    <w:rsid w:val="0060476C"/>
    <w:rsid w:val="00604FB7"/>
    <w:rsid w:val="006050B4"/>
    <w:rsid w:val="006062AC"/>
    <w:rsid w:val="0060631C"/>
    <w:rsid w:val="00606433"/>
    <w:rsid w:val="00606486"/>
    <w:rsid w:val="00606901"/>
    <w:rsid w:val="00606ED4"/>
    <w:rsid w:val="00606F57"/>
    <w:rsid w:val="00606F90"/>
    <w:rsid w:val="00607382"/>
    <w:rsid w:val="006074D0"/>
    <w:rsid w:val="0060765C"/>
    <w:rsid w:val="00607B13"/>
    <w:rsid w:val="00607B6D"/>
    <w:rsid w:val="00607E00"/>
    <w:rsid w:val="0061004B"/>
    <w:rsid w:val="006110C9"/>
    <w:rsid w:val="0061110D"/>
    <w:rsid w:val="00611566"/>
    <w:rsid w:val="00611703"/>
    <w:rsid w:val="00611A5E"/>
    <w:rsid w:val="00611C6E"/>
    <w:rsid w:val="00611F9D"/>
    <w:rsid w:val="00612769"/>
    <w:rsid w:val="00612CE3"/>
    <w:rsid w:val="006132D0"/>
    <w:rsid w:val="006134A8"/>
    <w:rsid w:val="00613F12"/>
    <w:rsid w:val="00614065"/>
    <w:rsid w:val="006144BA"/>
    <w:rsid w:val="00614992"/>
    <w:rsid w:val="00614B7E"/>
    <w:rsid w:val="00614F30"/>
    <w:rsid w:val="006157FD"/>
    <w:rsid w:val="006159D9"/>
    <w:rsid w:val="0061638F"/>
    <w:rsid w:val="006166E3"/>
    <w:rsid w:val="00620A94"/>
    <w:rsid w:val="00620B42"/>
    <w:rsid w:val="00620DB7"/>
    <w:rsid w:val="00621242"/>
    <w:rsid w:val="0062181D"/>
    <w:rsid w:val="00621B27"/>
    <w:rsid w:val="00621ECB"/>
    <w:rsid w:val="006220D1"/>
    <w:rsid w:val="00622671"/>
    <w:rsid w:val="006228FE"/>
    <w:rsid w:val="00622B1D"/>
    <w:rsid w:val="00622F77"/>
    <w:rsid w:val="0062335A"/>
    <w:rsid w:val="006239D5"/>
    <w:rsid w:val="00624A2E"/>
    <w:rsid w:val="00624F13"/>
    <w:rsid w:val="0062509F"/>
    <w:rsid w:val="006258F0"/>
    <w:rsid w:val="00625A1A"/>
    <w:rsid w:val="00625BB7"/>
    <w:rsid w:val="006265E7"/>
    <w:rsid w:val="00626CF3"/>
    <w:rsid w:val="0062707B"/>
    <w:rsid w:val="0062754C"/>
    <w:rsid w:val="006276E1"/>
    <w:rsid w:val="00627A27"/>
    <w:rsid w:val="00627C36"/>
    <w:rsid w:val="00630236"/>
    <w:rsid w:val="00630D7B"/>
    <w:rsid w:val="00631369"/>
    <w:rsid w:val="006315C7"/>
    <w:rsid w:val="00631CA8"/>
    <w:rsid w:val="00632078"/>
    <w:rsid w:val="00633AC9"/>
    <w:rsid w:val="006346E8"/>
    <w:rsid w:val="00634FDE"/>
    <w:rsid w:val="006350B8"/>
    <w:rsid w:val="00635466"/>
    <w:rsid w:val="0063564C"/>
    <w:rsid w:val="00635D62"/>
    <w:rsid w:val="00635FE4"/>
    <w:rsid w:val="006367AD"/>
    <w:rsid w:val="0063692C"/>
    <w:rsid w:val="00636A52"/>
    <w:rsid w:val="00636B6D"/>
    <w:rsid w:val="00636C80"/>
    <w:rsid w:val="00636EBD"/>
    <w:rsid w:val="0063751F"/>
    <w:rsid w:val="006379D5"/>
    <w:rsid w:val="00637FAA"/>
    <w:rsid w:val="0064050F"/>
    <w:rsid w:val="0064062B"/>
    <w:rsid w:val="00641159"/>
    <w:rsid w:val="00641312"/>
    <w:rsid w:val="00641718"/>
    <w:rsid w:val="00641A67"/>
    <w:rsid w:val="00641CD2"/>
    <w:rsid w:val="006422E7"/>
    <w:rsid w:val="00642408"/>
    <w:rsid w:val="00642DF3"/>
    <w:rsid w:val="006435C4"/>
    <w:rsid w:val="006436DA"/>
    <w:rsid w:val="00643C5F"/>
    <w:rsid w:val="00643CB9"/>
    <w:rsid w:val="006442F5"/>
    <w:rsid w:val="006446AD"/>
    <w:rsid w:val="00644FDD"/>
    <w:rsid w:val="0064521D"/>
    <w:rsid w:val="00645236"/>
    <w:rsid w:val="00645E2B"/>
    <w:rsid w:val="006460E9"/>
    <w:rsid w:val="00646652"/>
    <w:rsid w:val="00646D99"/>
    <w:rsid w:val="00647C33"/>
    <w:rsid w:val="00647E66"/>
    <w:rsid w:val="00647F3A"/>
    <w:rsid w:val="0065026B"/>
    <w:rsid w:val="00650352"/>
    <w:rsid w:val="006514DC"/>
    <w:rsid w:val="0065199A"/>
    <w:rsid w:val="00651B3D"/>
    <w:rsid w:val="00651BCA"/>
    <w:rsid w:val="00651C9F"/>
    <w:rsid w:val="00651DF1"/>
    <w:rsid w:val="00653026"/>
    <w:rsid w:val="00653952"/>
    <w:rsid w:val="00654870"/>
    <w:rsid w:val="00654B26"/>
    <w:rsid w:val="006557F6"/>
    <w:rsid w:val="00655B31"/>
    <w:rsid w:val="00655FFC"/>
    <w:rsid w:val="006562A9"/>
    <w:rsid w:val="0065650C"/>
    <w:rsid w:val="00656910"/>
    <w:rsid w:val="00656ADA"/>
    <w:rsid w:val="00656BF8"/>
    <w:rsid w:val="00656DDB"/>
    <w:rsid w:val="00657309"/>
    <w:rsid w:val="0065749E"/>
    <w:rsid w:val="006574C0"/>
    <w:rsid w:val="00657ADC"/>
    <w:rsid w:val="006601B0"/>
    <w:rsid w:val="00660710"/>
    <w:rsid w:val="0066095D"/>
    <w:rsid w:val="00660A23"/>
    <w:rsid w:val="00660DB2"/>
    <w:rsid w:val="00661C02"/>
    <w:rsid w:val="00662059"/>
    <w:rsid w:val="0066263D"/>
    <w:rsid w:val="006629BE"/>
    <w:rsid w:val="00662F2E"/>
    <w:rsid w:val="00665AE8"/>
    <w:rsid w:val="006664B1"/>
    <w:rsid w:val="00666B91"/>
    <w:rsid w:val="006671B8"/>
    <w:rsid w:val="00667A6F"/>
    <w:rsid w:val="00670008"/>
    <w:rsid w:val="0067164A"/>
    <w:rsid w:val="00671B99"/>
    <w:rsid w:val="006726C7"/>
    <w:rsid w:val="00672B35"/>
    <w:rsid w:val="006739BE"/>
    <w:rsid w:val="00673AA8"/>
    <w:rsid w:val="00673B2B"/>
    <w:rsid w:val="00673BF4"/>
    <w:rsid w:val="006754BF"/>
    <w:rsid w:val="0067572C"/>
    <w:rsid w:val="00676172"/>
    <w:rsid w:val="006766D4"/>
    <w:rsid w:val="00676DDE"/>
    <w:rsid w:val="006771F0"/>
    <w:rsid w:val="00677B92"/>
    <w:rsid w:val="00677CAD"/>
    <w:rsid w:val="00680A44"/>
    <w:rsid w:val="0068133B"/>
    <w:rsid w:val="00681C5E"/>
    <w:rsid w:val="00682267"/>
    <w:rsid w:val="00682415"/>
    <w:rsid w:val="006824EB"/>
    <w:rsid w:val="006826B6"/>
    <w:rsid w:val="00682791"/>
    <w:rsid w:val="00683CFD"/>
    <w:rsid w:val="0068433D"/>
    <w:rsid w:val="006848C2"/>
    <w:rsid w:val="00684912"/>
    <w:rsid w:val="006850DA"/>
    <w:rsid w:val="006851B9"/>
    <w:rsid w:val="00685253"/>
    <w:rsid w:val="00686C67"/>
    <w:rsid w:val="00687301"/>
    <w:rsid w:val="00687B41"/>
    <w:rsid w:val="00687D61"/>
    <w:rsid w:val="00687DAC"/>
    <w:rsid w:val="00690465"/>
    <w:rsid w:val="00690DDB"/>
    <w:rsid w:val="00690ED6"/>
    <w:rsid w:val="00691322"/>
    <w:rsid w:val="00691D83"/>
    <w:rsid w:val="00691E55"/>
    <w:rsid w:val="0069212C"/>
    <w:rsid w:val="00692460"/>
    <w:rsid w:val="00692F45"/>
    <w:rsid w:val="00692F62"/>
    <w:rsid w:val="0069495F"/>
    <w:rsid w:val="00694AD3"/>
    <w:rsid w:val="00694BEE"/>
    <w:rsid w:val="00694F1F"/>
    <w:rsid w:val="00695022"/>
    <w:rsid w:val="006951C9"/>
    <w:rsid w:val="0069533B"/>
    <w:rsid w:val="00695757"/>
    <w:rsid w:val="00696606"/>
    <w:rsid w:val="00696821"/>
    <w:rsid w:val="00696F29"/>
    <w:rsid w:val="0069725C"/>
    <w:rsid w:val="00697DBC"/>
    <w:rsid w:val="006A00C6"/>
    <w:rsid w:val="006A0109"/>
    <w:rsid w:val="006A0B6C"/>
    <w:rsid w:val="006A0C7E"/>
    <w:rsid w:val="006A1285"/>
    <w:rsid w:val="006A132B"/>
    <w:rsid w:val="006A1E4F"/>
    <w:rsid w:val="006A1F3E"/>
    <w:rsid w:val="006A2D3E"/>
    <w:rsid w:val="006A3D11"/>
    <w:rsid w:val="006A3D33"/>
    <w:rsid w:val="006A530E"/>
    <w:rsid w:val="006A5394"/>
    <w:rsid w:val="006A7711"/>
    <w:rsid w:val="006A7B81"/>
    <w:rsid w:val="006B03B1"/>
    <w:rsid w:val="006B0670"/>
    <w:rsid w:val="006B112A"/>
    <w:rsid w:val="006B14E8"/>
    <w:rsid w:val="006B1A3A"/>
    <w:rsid w:val="006B1F02"/>
    <w:rsid w:val="006B2AE8"/>
    <w:rsid w:val="006B317C"/>
    <w:rsid w:val="006B3201"/>
    <w:rsid w:val="006B34D8"/>
    <w:rsid w:val="006B3CD6"/>
    <w:rsid w:val="006B3D5D"/>
    <w:rsid w:val="006B3E08"/>
    <w:rsid w:val="006B3FC3"/>
    <w:rsid w:val="006B4855"/>
    <w:rsid w:val="006B5C67"/>
    <w:rsid w:val="006B689D"/>
    <w:rsid w:val="006B6F0C"/>
    <w:rsid w:val="006B750A"/>
    <w:rsid w:val="006B7BE1"/>
    <w:rsid w:val="006C03A2"/>
    <w:rsid w:val="006C0AA7"/>
    <w:rsid w:val="006C12E8"/>
    <w:rsid w:val="006C1443"/>
    <w:rsid w:val="006C17DB"/>
    <w:rsid w:val="006C1946"/>
    <w:rsid w:val="006C1F38"/>
    <w:rsid w:val="006C335A"/>
    <w:rsid w:val="006C35FC"/>
    <w:rsid w:val="006C4358"/>
    <w:rsid w:val="006C4488"/>
    <w:rsid w:val="006C4DC4"/>
    <w:rsid w:val="006C56AB"/>
    <w:rsid w:val="006C5B79"/>
    <w:rsid w:val="006C5D07"/>
    <w:rsid w:val="006C6109"/>
    <w:rsid w:val="006C618D"/>
    <w:rsid w:val="006C661B"/>
    <w:rsid w:val="006C66D8"/>
    <w:rsid w:val="006C6CF6"/>
    <w:rsid w:val="006C6DF4"/>
    <w:rsid w:val="006C7027"/>
    <w:rsid w:val="006C73C6"/>
    <w:rsid w:val="006C7C32"/>
    <w:rsid w:val="006D0630"/>
    <w:rsid w:val="006D0799"/>
    <w:rsid w:val="006D0D34"/>
    <w:rsid w:val="006D115A"/>
    <w:rsid w:val="006D131B"/>
    <w:rsid w:val="006D1487"/>
    <w:rsid w:val="006D1E24"/>
    <w:rsid w:val="006D1EF1"/>
    <w:rsid w:val="006D1F69"/>
    <w:rsid w:val="006D2500"/>
    <w:rsid w:val="006D340D"/>
    <w:rsid w:val="006D35DE"/>
    <w:rsid w:val="006D366A"/>
    <w:rsid w:val="006D3FF3"/>
    <w:rsid w:val="006D49A7"/>
    <w:rsid w:val="006D5542"/>
    <w:rsid w:val="006D56A1"/>
    <w:rsid w:val="006D62C2"/>
    <w:rsid w:val="006D6460"/>
    <w:rsid w:val="006D6A62"/>
    <w:rsid w:val="006D6CB1"/>
    <w:rsid w:val="006D74B5"/>
    <w:rsid w:val="006D79D3"/>
    <w:rsid w:val="006D7CED"/>
    <w:rsid w:val="006D7F83"/>
    <w:rsid w:val="006E06A4"/>
    <w:rsid w:val="006E0731"/>
    <w:rsid w:val="006E0EA9"/>
    <w:rsid w:val="006E1057"/>
    <w:rsid w:val="006E10B1"/>
    <w:rsid w:val="006E12C6"/>
    <w:rsid w:val="006E1417"/>
    <w:rsid w:val="006E15DB"/>
    <w:rsid w:val="006E1ED3"/>
    <w:rsid w:val="006E1F9D"/>
    <w:rsid w:val="006E29E5"/>
    <w:rsid w:val="006E329C"/>
    <w:rsid w:val="006E3390"/>
    <w:rsid w:val="006E4C69"/>
    <w:rsid w:val="006E5D54"/>
    <w:rsid w:val="006E5FF2"/>
    <w:rsid w:val="006E6087"/>
    <w:rsid w:val="006E6277"/>
    <w:rsid w:val="006E6419"/>
    <w:rsid w:val="006E6ECB"/>
    <w:rsid w:val="006E7B38"/>
    <w:rsid w:val="006F076C"/>
    <w:rsid w:val="006F0D4C"/>
    <w:rsid w:val="006F1055"/>
    <w:rsid w:val="006F1902"/>
    <w:rsid w:val="006F2028"/>
    <w:rsid w:val="006F219F"/>
    <w:rsid w:val="006F2288"/>
    <w:rsid w:val="006F2A84"/>
    <w:rsid w:val="006F2DE6"/>
    <w:rsid w:val="006F35E6"/>
    <w:rsid w:val="006F44CC"/>
    <w:rsid w:val="006F46AC"/>
    <w:rsid w:val="006F4AC4"/>
    <w:rsid w:val="006F4E42"/>
    <w:rsid w:val="006F5013"/>
    <w:rsid w:val="006F5297"/>
    <w:rsid w:val="006F55B7"/>
    <w:rsid w:val="006F5704"/>
    <w:rsid w:val="006F5CB2"/>
    <w:rsid w:val="006F6A2C"/>
    <w:rsid w:val="006F71FD"/>
    <w:rsid w:val="006F7276"/>
    <w:rsid w:val="006F79B1"/>
    <w:rsid w:val="007001D1"/>
    <w:rsid w:val="007003DB"/>
    <w:rsid w:val="00700840"/>
    <w:rsid w:val="00701370"/>
    <w:rsid w:val="00701473"/>
    <w:rsid w:val="0070222E"/>
    <w:rsid w:val="0070363F"/>
    <w:rsid w:val="007041E2"/>
    <w:rsid w:val="007044BA"/>
    <w:rsid w:val="00704B18"/>
    <w:rsid w:val="00705B62"/>
    <w:rsid w:val="00706114"/>
    <w:rsid w:val="007064D4"/>
    <w:rsid w:val="00706561"/>
    <w:rsid w:val="00706706"/>
    <w:rsid w:val="007069DC"/>
    <w:rsid w:val="00707985"/>
    <w:rsid w:val="00707A5D"/>
    <w:rsid w:val="00710201"/>
    <w:rsid w:val="00710457"/>
    <w:rsid w:val="0071063F"/>
    <w:rsid w:val="0071148B"/>
    <w:rsid w:val="00711546"/>
    <w:rsid w:val="0071178A"/>
    <w:rsid w:val="00711DBA"/>
    <w:rsid w:val="0071239D"/>
    <w:rsid w:val="0071274C"/>
    <w:rsid w:val="00712FA9"/>
    <w:rsid w:val="00713899"/>
    <w:rsid w:val="00713EE5"/>
    <w:rsid w:val="0071453A"/>
    <w:rsid w:val="00714F9D"/>
    <w:rsid w:val="0071532F"/>
    <w:rsid w:val="007166D0"/>
    <w:rsid w:val="00716B4E"/>
    <w:rsid w:val="00717F38"/>
    <w:rsid w:val="007202D9"/>
    <w:rsid w:val="007206CD"/>
    <w:rsid w:val="0072073A"/>
    <w:rsid w:val="00720F4E"/>
    <w:rsid w:val="00720FA9"/>
    <w:rsid w:val="007224D3"/>
    <w:rsid w:val="007225D6"/>
    <w:rsid w:val="00722CA6"/>
    <w:rsid w:val="00723B23"/>
    <w:rsid w:val="007240CC"/>
    <w:rsid w:val="00724216"/>
    <w:rsid w:val="007244D6"/>
    <w:rsid w:val="00725087"/>
    <w:rsid w:val="007259DC"/>
    <w:rsid w:val="007260A8"/>
    <w:rsid w:val="00726381"/>
    <w:rsid w:val="00726606"/>
    <w:rsid w:val="007267CC"/>
    <w:rsid w:val="00727673"/>
    <w:rsid w:val="00727D45"/>
    <w:rsid w:val="007302C8"/>
    <w:rsid w:val="007314D7"/>
    <w:rsid w:val="0073199A"/>
    <w:rsid w:val="00732F2C"/>
    <w:rsid w:val="00733055"/>
    <w:rsid w:val="00733978"/>
    <w:rsid w:val="0073408E"/>
    <w:rsid w:val="007340FE"/>
    <w:rsid w:val="007342B5"/>
    <w:rsid w:val="00734A5B"/>
    <w:rsid w:val="00734FAF"/>
    <w:rsid w:val="00734FE2"/>
    <w:rsid w:val="00736710"/>
    <w:rsid w:val="00736AF7"/>
    <w:rsid w:val="00736DEE"/>
    <w:rsid w:val="0073712B"/>
    <w:rsid w:val="007377BA"/>
    <w:rsid w:val="007378D2"/>
    <w:rsid w:val="0074002D"/>
    <w:rsid w:val="00740563"/>
    <w:rsid w:val="00740566"/>
    <w:rsid w:val="00740717"/>
    <w:rsid w:val="0074088B"/>
    <w:rsid w:val="00740AF8"/>
    <w:rsid w:val="0074121A"/>
    <w:rsid w:val="0074134E"/>
    <w:rsid w:val="00741B3C"/>
    <w:rsid w:val="00743217"/>
    <w:rsid w:val="00743A43"/>
    <w:rsid w:val="00743D1F"/>
    <w:rsid w:val="00744823"/>
    <w:rsid w:val="00744E76"/>
    <w:rsid w:val="007451A1"/>
    <w:rsid w:val="00745375"/>
    <w:rsid w:val="00745A68"/>
    <w:rsid w:val="00745C5A"/>
    <w:rsid w:val="00745C64"/>
    <w:rsid w:val="00746535"/>
    <w:rsid w:val="00746EB6"/>
    <w:rsid w:val="00747AB9"/>
    <w:rsid w:val="00750065"/>
    <w:rsid w:val="00750671"/>
    <w:rsid w:val="00750795"/>
    <w:rsid w:val="00750BAB"/>
    <w:rsid w:val="00751115"/>
    <w:rsid w:val="00751126"/>
    <w:rsid w:val="007512A0"/>
    <w:rsid w:val="0075130E"/>
    <w:rsid w:val="00752601"/>
    <w:rsid w:val="00752D92"/>
    <w:rsid w:val="00752F1E"/>
    <w:rsid w:val="007533CA"/>
    <w:rsid w:val="00753612"/>
    <w:rsid w:val="007538F6"/>
    <w:rsid w:val="007544B6"/>
    <w:rsid w:val="007544F8"/>
    <w:rsid w:val="0075497E"/>
    <w:rsid w:val="00754F28"/>
    <w:rsid w:val="007556B4"/>
    <w:rsid w:val="00755E32"/>
    <w:rsid w:val="00755E7F"/>
    <w:rsid w:val="007568F9"/>
    <w:rsid w:val="00757D40"/>
    <w:rsid w:val="00757DE9"/>
    <w:rsid w:val="00757E1F"/>
    <w:rsid w:val="0076080F"/>
    <w:rsid w:val="00760F09"/>
    <w:rsid w:val="00761AB5"/>
    <w:rsid w:val="00763094"/>
    <w:rsid w:val="00763351"/>
    <w:rsid w:val="007633EF"/>
    <w:rsid w:val="00763F78"/>
    <w:rsid w:val="00764048"/>
    <w:rsid w:val="007640B7"/>
    <w:rsid w:val="00764AC3"/>
    <w:rsid w:val="00764F00"/>
    <w:rsid w:val="00765D2C"/>
    <w:rsid w:val="00766250"/>
    <w:rsid w:val="007662B5"/>
    <w:rsid w:val="00766DB5"/>
    <w:rsid w:val="00767DD9"/>
    <w:rsid w:val="007709DA"/>
    <w:rsid w:val="00770E73"/>
    <w:rsid w:val="0077149B"/>
    <w:rsid w:val="00771763"/>
    <w:rsid w:val="00771850"/>
    <w:rsid w:val="007719B9"/>
    <w:rsid w:val="00771BBC"/>
    <w:rsid w:val="0077247B"/>
    <w:rsid w:val="00772A49"/>
    <w:rsid w:val="00772D45"/>
    <w:rsid w:val="00773DB2"/>
    <w:rsid w:val="00774BB8"/>
    <w:rsid w:val="00775237"/>
    <w:rsid w:val="0077588E"/>
    <w:rsid w:val="007758B0"/>
    <w:rsid w:val="00775CEF"/>
    <w:rsid w:val="00776301"/>
    <w:rsid w:val="0077665C"/>
    <w:rsid w:val="00776D46"/>
    <w:rsid w:val="0077760C"/>
    <w:rsid w:val="007805B3"/>
    <w:rsid w:val="00780D05"/>
    <w:rsid w:val="00780D56"/>
    <w:rsid w:val="00781671"/>
    <w:rsid w:val="00781A21"/>
    <w:rsid w:val="00781B6A"/>
    <w:rsid w:val="00781D5B"/>
    <w:rsid w:val="00781E0A"/>
    <w:rsid w:val="00781F0F"/>
    <w:rsid w:val="00781FC0"/>
    <w:rsid w:val="00782347"/>
    <w:rsid w:val="00782942"/>
    <w:rsid w:val="0078315E"/>
    <w:rsid w:val="007831E5"/>
    <w:rsid w:val="007832C9"/>
    <w:rsid w:val="00783EDC"/>
    <w:rsid w:val="00784469"/>
    <w:rsid w:val="00784544"/>
    <w:rsid w:val="007854F8"/>
    <w:rsid w:val="00785B9B"/>
    <w:rsid w:val="007862B5"/>
    <w:rsid w:val="00786A94"/>
    <w:rsid w:val="007870AD"/>
    <w:rsid w:val="0078727C"/>
    <w:rsid w:val="007873DC"/>
    <w:rsid w:val="00787809"/>
    <w:rsid w:val="0079049D"/>
    <w:rsid w:val="0079069C"/>
    <w:rsid w:val="007916A2"/>
    <w:rsid w:val="007919E6"/>
    <w:rsid w:val="00791B53"/>
    <w:rsid w:val="007935B5"/>
    <w:rsid w:val="00793DC5"/>
    <w:rsid w:val="007948E1"/>
    <w:rsid w:val="00794DF3"/>
    <w:rsid w:val="00795D70"/>
    <w:rsid w:val="00796075"/>
    <w:rsid w:val="00796823"/>
    <w:rsid w:val="00796DAC"/>
    <w:rsid w:val="00797E92"/>
    <w:rsid w:val="007A09D0"/>
    <w:rsid w:val="007A1069"/>
    <w:rsid w:val="007A20F2"/>
    <w:rsid w:val="007A2871"/>
    <w:rsid w:val="007A2A36"/>
    <w:rsid w:val="007A2BA0"/>
    <w:rsid w:val="007A2E55"/>
    <w:rsid w:val="007A3104"/>
    <w:rsid w:val="007A3B72"/>
    <w:rsid w:val="007A4927"/>
    <w:rsid w:val="007A5136"/>
    <w:rsid w:val="007A5363"/>
    <w:rsid w:val="007A63B4"/>
    <w:rsid w:val="007A658C"/>
    <w:rsid w:val="007A6D42"/>
    <w:rsid w:val="007A6DAB"/>
    <w:rsid w:val="007A742A"/>
    <w:rsid w:val="007A743B"/>
    <w:rsid w:val="007A747D"/>
    <w:rsid w:val="007A7DA8"/>
    <w:rsid w:val="007B0368"/>
    <w:rsid w:val="007B09CD"/>
    <w:rsid w:val="007B1271"/>
    <w:rsid w:val="007B18D8"/>
    <w:rsid w:val="007B1A9A"/>
    <w:rsid w:val="007B2489"/>
    <w:rsid w:val="007B262F"/>
    <w:rsid w:val="007B27A9"/>
    <w:rsid w:val="007B29A0"/>
    <w:rsid w:val="007B2AA8"/>
    <w:rsid w:val="007B34BB"/>
    <w:rsid w:val="007B41EF"/>
    <w:rsid w:val="007B47B5"/>
    <w:rsid w:val="007B48DB"/>
    <w:rsid w:val="007B576F"/>
    <w:rsid w:val="007B5859"/>
    <w:rsid w:val="007B68E6"/>
    <w:rsid w:val="007B6D3C"/>
    <w:rsid w:val="007B6FBC"/>
    <w:rsid w:val="007C00CE"/>
    <w:rsid w:val="007C01CD"/>
    <w:rsid w:val="007C095F"/>
    <w:rsid w:val="007C09BB"/>
    <w:rsid w:val="007C2432"/>
    <w:rsid w:val="007C2C76"/>
    <w:rsid w:val="007C2DD0"/>
    <w:rsid w:val="007C4150"/>
    <w:rsid w:val="007C4161"/>
    <w:rsid w:val="007C44E9"/>
    <w:rsid w:val="007C4B77"/>
    <w:rsid w:val="007C51B8"/>
    <w:rsid w:val="007C5A41"/>
    <w:rsid w:val="007C6407"/>
    <w:rsid w:val="007C6A14"/>
    <w:rsid w:val="007C7164"/>
    <w:rsid w:val="007C7538"/>
    <w:rsid w:val="007C768A"/>
    <w:rsid w:val="007C784D"/>
    <w:rsid w:val="007D088C"/>
    <w:rsid w:val="007D090F"/>
    <w:rsid w:val="007D0975"/>
    <w:rsid w:val="007D185F"/>
    <w:rsid w:val="007D1A98"/>
    <w:rsid w:val="007D1CA5"/>
    <w:rsid w:val="007D1DD8"/>
    <w:rsid w:val="007D2023"/>
    <w:rsid w:val="007D23E8"/>
    <w:rsid w:val="007D2677"/>
    <w:rsid w:val="007D2A04"/>
    <w:rsid w:val="007D3C94"/>
    <w:rsid w:val="007D49FA"/>
    <w:rsid w:val="007D4CF3"/>
    <w:rsid w:val="007D4DAB"/>
    <w:rsid w:val="007D5C86"/>
    <w:rsid w:val="007D6355"/>
    <w:rsid w:val="007D6564"/>
    <w:rsid w:val="007D68BC"/>
    <w:rsid w:val="007D691C"/>
    <w:rsid w:val="007E07F8"/>
    <w:rsid w:val="007E0817"/>
    <w:rsid w:val="007E0A30"/>
    <w:rsid w:val="007E1C66"/>
    <w:rsid w:val="007E22B5"/>
    <w:rsid w:val="007E3553"/>
    <w:rsid w:val="007E3844"/>
    <w:rsid w:val="007E4466"/>
    <w:rsid w:val="007E4962"/>
    <w:rsid w:val="007E4E2D"/>
    <w:rsid w:val="007E5C7D"/>
    <w:rsid w:val="007E6788"/>
    <w:rsid w:val="007E7E03"/>
    <w:rsid w:val="007F0205"/>
    <w:rsid w:val="007F0B65"/>
    <w:rsid w:val="007F0EC6"/>
    <w:rsid w:val="007F18EA"/>
    <w:rsid w:val="007F1B1D"/>
    <w:rsid w:val="007F2289"/>
    <w:rsid w:val="007F2320"/>
    <w:rsid w:val="007F2322"/>
    <w:rsid w:val="007F269A"/>
    <w:rsid w:val="007F26EF"/>
    <w:rsid w:val="007F2C19"/>
    <w:rsid w:val="007F2C5C"/>
    <w:rsid w:val="007F2E08"/>
    <w:rsid w:val="007F2F01"/>
    <w:rsid w:val="007F4401"/>
    <w:rsid w:val="007F44F8"/>
    <w:rsid w:val="007F5295"/>
    <w:rsid w:val="007F5488"/>
    <w:rsid w:val="007F56A1"/>
    <w:rsid w:val="007F57D5"/>
    <w:rsid w:val="007F6806"/>
    <w:rsid w:val="007F746E"/>
    <w:rsid w:val="007F7ACF"/>
    <w:rsid w:val="007F7B0C"/>
    <w:rsid w:val="007F7E02"/>
    <w:rsid w:val="0080005E"/>
    <w:rsid w:val="008001CA"/>
    <w:rsid w:val="00800CE6"/>
    <w:rsid w:val="00800D89"/>
    <w:rsid w:val="00801471"/>
    <w:rsid w:val="0080149F"/>
    <w:rsid w:val="00801BE7"/>
    <w:rsid w:val="00801D3B"/>
    <w:rsid w:val="00801E03"/>
    <w:rsid w:val="008024FA"/>
    <w:rsid w:val="008028A4"/>
    <w:rsid w:val="00802BB8"/>
    <w:rsid w:val="00802D48"/>
    <w:rsid w:val="008045F0"/>
    <w:rsid w:val="00804BC3"/>
    <w:rsid w:val="008051DD"/>
    <w:rsid w:val="00805228"/>
    <w:rsid w:val="00805BCB"/>
    <w:rsid w:val="00805DE6"/>
    <w:rsid w:val="0080628A"/>
    <w:rsid w:val="0080652D"/>
    <w:rsid w:val="00806997"/>
    <w:rsid w:val="00806CDF"/>
    <w:rsid w:val="00806D8B"/>
    <w:rsid w:val="00807151"/>
    <w:rsid w:val="008076F0"/>
    <w:rsid w:val="0080776D"/>
    <w:rsid w:val="008109BA"/>
    <w:rsid w:val="0081236A"/>
    <w:rsid w:val="00812B42"/>
    <w:rsid w:val="00812D3F"/>
    <w:rsid w:val="00813245"/>
    <w:rsid w:val="0081324A"/>
    <w:rsid w:val="0081451E"/>
    <w:rsid w:val="00815671"/>
    <w:rsid w:val="00815986"/>
    <w:rsid w:val="00815A74"/>
    <w:rsid w:val="00816656"/>
    <w:rsid w:val="008168A5"/>
    <w:rsid w:val="00817097"/>
    <w:rsid w:val="008170A1"/>
    <w:rsid w:val="00817107"/>
    <w:rsid w:val="00817226"/>
    <w:rsid w:val="008177E8"/>
    <w:rsid w:val="00817FAB"/>
    <w:rsid w:val="0082010C"/>
    <w:rsid w:val="008201B2"/>
    <w:rsid w:val="0082050F"/>
    <w:rsid w:val="008206A8"/>
    <w:rsid w:val="008207E3"/>
    <w:rsid w:val="0082176A"/>
    <w:rsid w:val="008217C1"/>
    <w:rsid w:val="00821974"/>
    <w:rsid w:val="00821DFD"/>
    <w:rsid w:val="00822DB1"/>
    <w:rsid w:val="00823214"/>
    <w:rsid w:val="00823221"/>
    <w:rsid w:val="00823BD9"/>
    <w:rsid w:val="00824356"/>
    <w:rsid w:val="008244F7"/>
    <w:rsid w:val="0082480E"/>
    <w:rsid w:val="00824ECD"/>
    <w:rsid w:val="00825600"/>
    <w:rsid w:val="00825D4D"/>
    <w:rsid w:val="00826337"/>
    <w:rsid w:val="008264AB"/>
    <w:rsid w:val="0082690E"/>
    <w:rsid w:val="00826B68"/>
    <w:rsid w:val="00827180"/>
    <w:rsid w:val="0082742E"/>
    <w:rsid w:val="00827621"/>
    <w:rsid w:val="008277DD"/>
    <w:rsid w:val="008300B1"/>
    <w:rsid w:val="008308E1"/>
    <w:rsid w:val="00830CDC"/>
    <w:rsid w:val="008311C7"/>
    <w:rsid w:val="008312FC"/>
    <w:rsid w:val="008316AA"/>
    <w:rsid w:val="00831784"/>
    <w:rsid w:val="00831F0E"/>
    <w:rsid w:val="00832791"/>
    <w:rsid w:val="00832EFF"/>
    <w:rsid w:val="00833122"/>
    <w:rsid w:val="00834992"/>
    <w:rsid w:val="0083605F"/>
    <w:rsid w:val="00836870"/>
    <w:rsid w:val="00836C7A"/>
    <w:rsid w:val="00836ECB"/>
    <w:rsid w:val="00837781"/>
    <w:rsid w:val="008379FC"/>
    <w:rsid w:val="0084047F"/>
    <w:rsid w:val="008405ED"/>
    <w:rsid w:val="00840696"/>
    <w:rsid w:val="00840752"/>
    <w:rsid w:val="00840860"/>
    <w:rsid w:val="00840DE0"/>
    <w:rsid w:val="0084217A"/>
    <w:rsid w:val="008424E6"/>
    <w:rsid w:val="008426D6"/>
    <w:rsid w:val="00842A65"/>
    <w:rsid w:val="00842E48"/>
    <w:rsid w:val="00842F38"/>
    <w:rsid w:val="008432E9"/>
    <w:rsid w:val="00843C6A"/>
    <w:rsid w:val="00844195"/>
    <w:rsid w:val="0084468C"/>
    <w:rsid w:val="00844AE1"/>
    <w:rsid w:val="00844EFE"/>
    <w:rsid w:val="00845067"/>
    <w:rsid w:val="00845CCA"/>
    <w:rsid w:val="0084651B"/>
    <w:rsid w:val="008466A5"/>
    <w:rsid w:val="00846823"/>
    <w:rsid w:val="00846986"/>
    <w:rsid w:val="00846CE8"/>
    <w:rsid w:val="008477AC"/>
    <w:rsid w:val="00847866"/>
    <w:rsid w:val="00847903"/>
    <w:rsid w:val="00847CD0"/>
    <w:rsid w:val="00847FAF"/>
    <w:rsid w:val="00847FDB"/>
    <w:rsid w:val="00850913"/>
    <w:rsid w:val="00850AEC"/>
    <w:rsid w:val="00851768"/>
    <w:rsid w:val="00851BF8"/>
    <w:rsid w:val="00851F22"/>
    <w:rsid w:val="00852140"/>
    <w:rsid w:val="008525A1"/>
    <w:rsid w:val="008525F0"/>
    <w:rsid w:val="00852E58"/>
    <w:rsid w:val="00853280"/>
    <w:rsid w:val="0085335F"/>
    <w:rsid w:val="00853D15"/>
    <w:rsid w:val="00853F3C"/>
    <w:rsid w:val="008543E2"/>
    <w:rsid w:val="00854E3D"/>
    <w:rsid w:val="008550DB"/>
    <w:rsid w:val="008551D6"/>
    <w:rsid w:val="008554B0"/>
    <w:rsid w:val="008557FE"/>
    <w:rsid w:val="00855907"/>
    <w:rsid w:val="00855C36"/>
    <w:rsid w:val="008565A5"/>
    <w:rsid w:val="00856839"/>
    <w:rsid w:val="00857C71"/>
    <w:rsid w:val="00860042"/>
    <w:rsid w:val="008600B3"/>
    <w:rsid w:val="008607A8"/>
    <w:rsid w:val="00861026"/>
    <w:rsid w:val="00861C06"/>
    <w:rsid w:val="00862284"/>
    <w:rsid w:val="0086293A"/>
    <w:rsid w:val="00862F26"/>
    <w:rsid w:val="0086306B"/>
    <w:rsid w:val="0086354A"/>
    <w:rsid w:val="00863B9C"/>
    <w:rsid w:val="00864804"/>
    <w:rsid w:val="00864BF4"/>
    <w:rsid w:val="00864CC5"/>
    <w:rsid w:val="008650FB"/>
    <w:rsid w:val="00865C36"/>
    <w:rsid w:val="00865C96"/>
    <w:rsid w:val="00866A9F"/>
    <w:rsid w:val="00866F2E"/>
    <w:rsid w:val="008671CC"/>
    <w:rsid w:val="00867361"/>
    <w:rsid w:val="008674F3"/>
    <w:rsid w:val="00870660"/>
    <w:rsid w:val="00870B7B"/>
    <w:rsid w:val="00872147"/>
    <w:rsid w:val="00872835"/>
    <w:rsid w:val="00872C85"/>
    <w:rsid w:val="00873511"/>
    <w:rsid w:val="0087386E"/>
    <w:rsid w:val="0087417A"/>
    <w:rsid w:val="00874894"/>
    <w:rsid w:val="00874A5D"/>
    <w:rsid w:val="00874ADB"/>
    <w:rsid w:val="00875689"/>
    <w:rsid w:val="00875773"/>
    <w:rsid w:val="00875921"/>
    <w:rsid w:val="00875A9D"/>
    <w:rsid w:val="00875E0A"/>
    <w:rsid w:val="0087614F"/>
    <w:rsid w:val="008768CA"/>
    <w:rsid w:val="00877EF9"/>
    <w:rsid w:val="00880067"/>
    <w:rsid w:val="00880559"/>
    <w:rsid w:val="00880DB4"/>
    <w:rsid w:val="008810D0"/>
    <w:rsid w:val="00881274"/>
    <w:rsid w:val="00881A0B"/>
    <w:rsid w:val="00881F8A"/>
    <w:rsid w:val="0088245F"/>
    <w:rsid w:val="00882A54"/>
    <w:rsid w:val="00882C20"/>
    <w:rsid w:val="00883376"/>
    <w:rsid w:val="008835D0"/>
    <w:rsid w:val="0088416D"/>
    <w:rsid w:val="008841CA"/>
    <w:rsid w:val="00885B59"/>
    <w:rsid w:val="00885C00"/>
    <w:rsid w:val="00886E89"/>
    <w:rsid w:val="008870FC"/>
    <w:rsid w:val="008874C5"/>
    <w:rsid w:val="0088764D"/>
    <w:rsid w:val="00887AD2"/>
    <w:rsid w:val="0089089F"/>
    <w:rsid w:val="0089094C"/>
    <w:rsid w:val="00890965"/>
    <w:rsid w:val="00890E5D"/>
    <w:rsid w:val="0089119F"/>
    <w:rsid w:val="00893016"/>
    <w:rsid w:val="008939C6"/>
    <w:rsid w:val="00893D26"/>
    <w:rsid w:val="00895BEB"/>
    <w:rsid w:val="00895C4E"/>
    <w:rsid w:val="00895EB6"/>
    <w:rsid w:val="00896203"/>
    <w:rsid w:val="00896571"/>
    <w:rsid w:val="008969C2"/>
    <w:rsid w:val="00896C78"/>
    <w:rsid w:val="008974D3"/>
    <w:rsid w:val="0089765F"/>
    <w:rsid w:val="0089787F"/>
    <w:rsid w:val="008A0089"/>
    <w:rsid w:val="008A0A93"/>
    <w:rsid w:val="008A0C5F"/>
    <w:rsid w:val="008A10B1"/>
    <w:rsid w:val="008A18FF"/>
    <w:rsid w:val="008A1D25"/>
    <w:rsid w:val="008A1D79"/>
    <w:rsid w:val="008A3EB8"/>
    <w:rsid w:val="008A4488"/>
    <w:rsid w:val="008A4560"/>
    <w:rsid w:val="008A48FF"/>
    <w:rsid w:val="008A49AC"/>
    <w:rsid w:val="008A4CFB"/>
    <w:rsid w:val="008A58B7"/>
    <w:rsid w:val="008A5D1B"/>
    <w:rsid w:val="008A5DC0"/>
    <w:rsid w:val="008B10D5"/>
    <w:rsid w:val="008B157A"/>
    <w:rsid w:val="008B1B2D"/>
    <w:rsid w:val="008B2663"/>
    <w:rsid w:val="008B2CAB"/>
    <w:rsid w:val="008B331E"/>
    <w:rsid w:val="008B34C1"/>
    <w:rsid w:val="008B3797"/>
    <w:rsid w:val="008B4164"/>
    <w:rsid w:val="008B483F"/>
    <w:rsid w:val="008B4B92"/>
    <w:rsid w:val="008B4BDB"/>
    <w:rsid w:val="008B50C5"/>
    <w:rsid w:val="008B5306"/>
    <w:rsid w:val="008B54E8"/>
    <w:rsid w:val="008B57D8"/>
    <w:rsid w:val="008B5C72"/>
    <w:rsid w:val="008B5D69"/>
    <w:rsid w:val="008B5E9E"/>
    <w:rsid w:val="008B5EF9"/>
    <w:rsid w:val="008B603A"/>
    <w:rsid w:val="008B6AC7"/>
    <w:rsid w:val="008B6B3B"/>
    <w:rsid w:val="008B6BF5"/>
    <w:rsid w:val="008B7D7E"/>
    <w:rsid w:val="008B7E47"/>
    <w:rsid w:val="008C09AA"/>
    <w:rsid w:val="008C12F4"/>
    <w:rsid w:val="008C1390"/>
    <w:rsid w:val="008C1467"/>
    <w:rsid w:val="008C16AC"/>
    <w:rsid w:val="008C2510"/>
    <w:rsid w:val="008C2923"/>
    <w:rsid w:val="008C2B7E"/>
    <w:rsid w:val="008C2E2A"/>
    <w:rsid w:val="008C3057"/>
    <w:rsid w:val="008C346B"/>
    <w:rsid w:val="008C35CB"/>
    <w:rsid w:val="008C360F"/>
    <w:rsid w:val="008C3830"/>
    <w:rsid w:val="008C4A92"/>
    <w:rsid w:val="008C4E78"/>
    <w:rsid w:val="008C5355"/>
    <w:rsid w:val="008C5720"/>
    <w:rsid w:val="008C5746"/>
    <w:rsid w:val="008C77F5"/>
    <w:rsid w:val="008C7E2A"/>
    <w:rsid w:val="008D0127"/>
    <w:rsid w:val="008D1919"/>
    <w:rsid w:val="008D1F35"/>
    <w:rsid w:val="008D25B9"/>
    <w:rsid w:val="008D2E4D"/>
    <w:rsid w:val="008D325A"/>
    <w:rsid w:val="008D34BA"/>
    <w:rsid w:val="008D3859"/>
    <w:rsid w:val="008D45EB"/>
    <w:rsid w:val="008D49D4"/>
    <w:rsid w:val="008D5301"/>
    <w:rsid w:val="008D6901"/>
    <w:rsid w:val="008D6F51"/>
    <w:rsid w:val="008D7A8F"/>
    <w:rsid w:val="008D7B0A"/>
    <w:rsid w:val="008D7D77"/>
    <w:rsid w:val="008D7F00"/>
    <w:rsid w:val="008E0DFE"/>
    <w:rsid w:val="008E15D3"/>
    <w:rsid w:val="008E1787"/>
    <w:rsid w:val="008E31DC"/>
    <w:rsid w:val="008E3294"/>
    <w:rsid w:val="008E3327"/>
    <w:rsid w:val="008E38AC"/>
    <w:rsid w:val="008E4000"/>
    <w:rsid w:val="008E4AC0"/>
    <w:rsid w:val="008E51B9"/>
    <w:rsid w:val="008E5532"/>
    <w:rsid w:val="008E5FCE"/>
    <w:rsid w:val="008E6054"/>
    <w:rsid w:val="008E66BD"/>
    <w:rsid w:val="008E68C8"/>
    <w:rsid w:val="008E71EB"/>
    <w:rsid w:val="008E74D7"/>
    <w:rsid w:val="008E7641"/>
    <w:rsid w:val="008E7BB9"/>
    <w:rsid w:val="008F0BD3"/>
    <w:rsid w:val="008F0FAB"/>
    <w:rsid w:val="008F1566"/>
    <w:rsid w:val="008F24CA"/>
    <w:rsid w:val="008F2891"/>
    <w:rsid w:val="008F29A9"/>
    <w:rsid w:val="008F334C"/>
    <w:rsid w:val="008F368F"/>
    <w:rsid w:val="008F396F"/>
    <w:rsid w:val="008F39FA"/>
    <w:rsid w:val="008F3BD4"/>
    <w:rsid w:val="008F3DCD"/>
    <w:rsid w:val="008F4F1B"/>
    <w:rsid w:val="008F5BB8"/>
    <w:rsid w:val="008F5EF3"/>
    <w:rsid w:val="008F69D6"/>
    <w:rsid w:val="008F6EC3"/>
    <w:rsid w:val="008F753B"/>
    <w:rsid w:val="008F79DE"/>
    <w:rsid w:val="008F7AF9"/>
    <w:rsid w:val="008F7C78"/>
    <w:rsid w:val="00900343"/>
    <w:rsid w:val="00901024"/>
    <w:rsid w:val="00901229"/>
    <w:rsid w:val="00901B50"/>
    <w:rsid w:val="00901E4A"/>
    <w:rsid w:val="0090258F"/>
    <w:rsid w:val="0090271F"/>
    <w:rsid w:val="00902725"/>
    <w:rsid w:val="009027A3"/>
    <w:rsid w:val="009029A2"/>
    <w:rsid w:val="00902BDB"/>
    <w:rsid w:val="00902DB9"/>
    <w:rsid w:val="00903246"/>
    <w:rsid w:val="0090458C"/>
    <w:rsid w:val="0090466A"/>
    <w:rsid w:val="00904D45"/>
    <w:rsid w:val="0090531E"/>
    <w:rsid w:val="009056C3"/>
    <w:rsid w:val="00905E5A"/>
    <w:rsid w:val="00906313"/>
    <w:rsid w:val="009065A2"/>
    <w:rsid w:val="00906F71"/>
    <w:rsid w:val="00906F8F"/>
    <w:rsid w:val="00907A34"/>
    <w:rsid w:val="00907FEC"/>
    <w:rsid w:val="009102F5"/>
    <w:rsid w:val="009106AE"/>
    <w:rsid w:val="009107EF"/>
    <w:rsid w:val="00910DBA"/>
    <w:rsid w:val="00911411"/>
    <w:rsid w:val="0091178D"/>
    <w:rsid w:val="0091193A"/>
    <w:rsid w:val="00913314"/>
    <w:rsid w:val="00913647"/>
    <w:rsid w:val="00913F24"/>
    <w:rsid w:val="00914808"/>
    <w:rsid w:val="00915384"/>
    <w:rsid w:val="009156B9"/>
    <w:rsid w:val="00915D5D"/>
    <w:rsid w:val="00915E30"/>
    <w:rsid w:val="0091648B"/>
    <w:rsid w:val="0091648F"/>
    <w:rsid w:val="00916837"/>
    <w:rsid w:val="009168D9"/>
    <w:rsid w:val="00916ABF"/>
    <w:rsid w:val="00916AF1"/>
    <w:rsid w:val="0091795D"/>
    <w:rsid w:val="00917FD1"/>
    <w:rsid w:val="0092075E"/>
    <w:rsid w:val="00921435"/>
    <w:rsid w:val="0092177D"/>
    <w:rsid w:val="00922374"/>
    <w:rsid w:val="009228EE"/>
    <w:rsid w:val="00922F80"/>
    <w:rsid w:val="00923084"/>
    <w:rsid w:val="00923655"/>
    <w:rsid w:val="00924030"/>
    <w:rsid w:val="009243D3"/>
    <w:rsid w:val="009244C2"/>
    <w:rsid w:val="009246CC"/>
    <w:rsid w:val="009248C6"/>
    <w:rsid w:val="0092493F"/>
    <w:rsid w:val="00924E15"/>
    <w:rsid w:val="00925118"/>
    <w:rsid w:val="00926914"/>
    <w:rsid w:val="00926925"/>
    <w:rsid w:val="00927581"/>
    <w:rsid w:val="009277F9"/>
    <w:rsid w:val="00927D55"/>
    <w:rsid w:val="00930377"/>
    <w:rsid w:val="009304A5"/>
    <w:rsid w:val="009305ED"/>
    <w:rsid w:val="00930F9C"/>
    <w:rsid w:val="00931CC2"/>
    <w:rsid w:val="0093237E"/>
    <w:rsid w:val="00932508"/>
    <w:rsid w:val="00932A2D"/>
    <w:rsid w:val="00932F61"/>
    <w:rsid w:val="009339CB"/>
    <w:rsid w:val="0093424F"/>
    <w:rsid w:val="009344A3"/>
    <w:rsid w:val="00934835"/>
    <w:rsid w:val="009354A6"/>
    <w:rsid w:val="00936071"/>
    <w:rsid w:val="00936260"/>
    <w:rsid w:val="00936983"/>
    <w:rsid w:val="00936C75"/>
    <w:rsid w:val="009372FE"/>
    <w:rsid w:val="009376CD"/>
    <w:rsid w:val="009376FC"/>
    <w:rsid w:val="0094014B"/>
    <w:rsid w:val="00940212"/>
    <w:rsid w:val="0094039C"/>
    <w:rsid w:val="009410AC"/>
    <w:rsid w:val="00941283"/>
    <w:rsid w:val="00941D17"/>
    <w:rsid w:val="0094215C"/>
    <w:rsid w:val="00942456"/>
    <w:rsid w:val="00942BDA"/>
    <w:rsid w:val="00942EC2"/>
    <w:rsid w:val="00943015"/>
    <w:rsid w:val="00943084"/>
    <w:rsid w:val="0094391E"/>
    <w:rsid w:val="00943DCC"/>
    <w:rsid w:val="00944293"/>
    <w:rsid w:val="00944BEE"/>
    <w:rsid w:val="00944DC0"/>
    <w:rsid w:val="0094582F"/>
    <w:rsid w:val="00945A1E"/>
    <w:rsid w:val="00945A65"/>
    <w:rsid w:val="00945BA5"/>
    <w:rsid w:val="00946A5D"/>
    <w:rsid w:val="009473EC"/>
    <w:rsid w:val="009477B2"/>
    <w:rsid w:val="009504BE"/>
    <w:rsid w:val="009512E6"/>
    <w:rsid w:val="00952114"/>
    <w:rsid w:val="00952146"/>
    <w:rsid w:val="0095292C"/>
    <w:rsid w:val="00952D22"/>
    <w:rsid w:val="00953A99"/>
    <w:rsid w:val="00953B59"/>
    <w:rsid w:val="00954B84"/>
    <w:rsid w:val="00954C3A"/>
    <w:rsid w:val="00955184"/>
    <w:rsid w:val="00955247"/>
    <w:rsid w:val="009556DA"/>
    <w:rsid w:val="00955DF7"/>
    <w:rsid w:val="009569E5"/>
    <w:rsid w:val="009571F6"/>
    <w:rsid w:val="00957F8B"/>
    <w:rsid w:val="0096040C"/>
    <w:rsid w:val="0096086D"/>
    <w:rsid w:val="00960C33"/>
    <w:rsid w:val="00961B32"/>
    <w:rsid w:val="00961E45"/>
    <w:rsid w:val="009624E4"/>
    <w:rsid w:val="00962509"/>
    <w:rsid w:val="00962603"/>
    <w:rsid w:val="00962815"/>
    <w:rsid w:val="00962DED"/>
    <w:rsid w:val="009632DB"/>
    <w:rsid w:val="00963404"/>
    <w:rsid w:val="009636A1"/>
    <w:rsid w:val="00963FAE"/>
    <w:rsid w:val="00964438"/>
    <w:rsid w:val="009653A5"/>
    <w:rsid w:val="00965D4B"/>
    <w:rsid w:val="009672CB"/>
    <w:rsid w:val="009675C4"/>
    <w:rsid w:val="009704E2"/>
    <w:rsid w:val="00970BB8"/>
    <w:rsid w:val="00970DB3"/>
    <w:rsid w:val="0097166B"/>
    <w:rsid w:val="00971B5D"/>
    <w:rsid w:val="0097218E"/>
    <w:rsid w:val="00972442"/>
    <w:rsid w:val="0097256B"/>
    <w:rsid w:val="00972EE1"/>
    <w:rsid w:val="00974BB0"/>
    <w:rsid w:val="00974BC9"/>
    <w:rsid w:val="009754D2"/>
    <w:rsid w:val="00975788"/>
    <w:rsid w:val="00975BCD"/>
    <w:rsid w:val="00975DC5"/>
    <w:rsid w:val="0097616F"/>
    <w:rsid w:val="00977C37"/>
    <w:rsid w:val="009801B1"/>
    <w:rsid w:val="00980AFA"/>
    <w:rsid w:val="00980E91"/>
    <w:rsid w:val="00981062"/>
    <w:rsid w:val="00981432"/>
    <w:rsid w:val="009818A2"/>
    <w:rsid w:val="00981A4D"/>
    <w:rsid w:val="00982564"/>
    <w:rsid w:val="00982C05"/>
    <w:rsid w:val="009841E7"/>
    <w:rsid w:val="00985131"/>
    <w:rsid w:val="009851A5"/>
    <w:rsid w:val="00985953"/>
    <w:rsid w:val="009869D2"/>
    <w:rsid w:val="00987530"/>
    <w:rsid w:val="0098771B"/>
    <w:rsid w:val="00987A59"/>
    <w:rsid w:val="0099094E"/>
    <w:rsid w:val="00990C2F"/>
    <w:rsid w:val="00991875"/>
    <w:rsid w:val="00992720"/>
    <w:rsid w:val="009928A9"/>
    <w:rsid w:val="0099308A"/>
    <w:rsid w:val="00993253"/>
    <w:rsid w:val="009934E7"/>
    <w:rsid w:val="00993B67"/>
    <w:rsid w:val="00993ED9"/>
    <w:rsid w:val="00994675"/>
    <w:rsid w:val="00995B2B"/>
    <w:rsid w:val="00995B9C"/>
    <w:rsid w:val="00996636"/>
    <w:rsid w:val="009972A2"/>
    <w:rsid w:val="009973B4"/>
    <w:rsid w:val="00997A68"/>
    <w:rsid w:val="009A032E"/>
    <w:rsid w:val="009A0AF3"/>
    <w:rsid w:val="009A0DB1"/>
    <w:rsid w:val="009A103F"/>
    <w:rsid w:val="009A1C05"/>
    <w:rsid w:val="009A2A17"/>
    <w:rsid w:val="009A4B4E"/>
    <w:rsid w:val="009A5221"/>
    <w:rsid w:val="009A5275"/>
    <w:rsid w:val="009A5536"/>
    <w:rsid w:val="009A5686"/>
    <w:rsid w:val="009A576E"/>
    <w:rsid w:val="009A5AF6"/>
    <w:rsid w:val="009A6168"/>
    <w:rsid w:val="009A6AD9"/>
    <w:rsid w:val="009A6B82"/>
    <w:rsid w:val="009A6D50"/>
    <w:rsid w:val="009A7AE2"/>
    <w:rsid w:val="009A7D53"/>
    <w:rsid w:val="009B07CD"/>
    <w:rsid w:val="009B14BF"/>
    <w:rsid w:val="009B18D4"/>
    <w:rsid w:val="009B19CD"/>
    <w:rsid w:val="009B1DCE"/>
    <w:rsid w:val="009B1F6A"/>
    <w:rsid w:val="009B2558"/>
    <w:rsid w:val="009B27E3"/>
    <w:rsid w:val="009B29CD"/>
    <w:rsid w:val="009B394A"/>
    <w:rsid w:val="009B459E"/>
    <w:rsid w:val="009B497E"/>
    <w:rsid w:val="009B4B4A"/>
    <w:rsid w:val="009B57E1"/>
    <w:rsid w:val="009B64E1"/>
    <w:rsid w:val="009B6836"/>
    <w:rsid w:val="009B6E9B"/>
    <w:rsid w:val="009B72AE"/>
    <w:rsid w:val="009C05F7"/>
    <w:rsid w:val="009C14E9"/>
    <w:rsid w:val="009C19E9"/>
    <w:rsid w:val="009C2049"/>
    <w:rsid w:val="009C20A5"/>
    <w:rsid w:val="009C27B6"/>
    <w:rsid w:val="009C2D4F"/>
    <w:rsid w:val="009C2FB0"/>
    <w:rsid w:val="009C3385"/>
    <w:rsid w:val="009C3C28"/>
    <w:rsid w:val="009C425E"/>
    <w:rsid w:val="009C4AA9"/>
    <w:rsid w:val="009C5074"/>
    <w:rsid w:val="009C51E4"/>
    <w:rsid w:val="009C56E8"/>
    <w:rsid w:val="009C6095"/>
    <w:rsid w:val="009C68F3"/>
    <w:rsid w:val="009C6A08"/>
    <w:rsid w:val="009C6DB0"/>
    <w:rsid w:val="009C7123"/>
    <w:rsid w:val="009C7980"/>
    <w:rsid w:val="009D0060"/>
    <w:rsid w:val="009D0DDE"/>
    <w:rsid w:val="009D11DA"/>
    <w:rsid w:val="009D13E2"/>
    <w:rsid w:val="009D187C"/>
    <w:rsid w:val="009D1D0B"/>
    <w:rsid w:val="009D1F7E"/>
    <w:rsid w:val="009D25E9"/>
    <w:rsid w:val="009D27DC"/>
    <w:rsid w:val="009D2E9D"/>
    <w:rsid w:val="009D35B2"/>
    <w:rsid w:val="009D35D5"/>
    <w:rsid w:val="009D3DCF"/>
    <w:rsid w:val="009D3F29"/>
    <w:rsid w:val="009D416F"/>
    <w:rsid w:val="009D4475"/>
    <w:rsid w:val="009D4652"/>
    <w:rsid w:val="009D46D6"/>
    <w:rsid w:val="009D4E01"/>
    <w:rsid w:val="009D52AA"/>
    <w:rsid w:val="009D57A2"/>
    <w:rsid w:val="009D636A"/>
    <w:rsid w:val="009D65BE"/>
    <w:rsid w:val="009D6B85"/>
    <w:rsid w:val="009D7475"/>
    <w:rsid w:val="009D74A6"/>
    <w:rsid w:val="009D7649"/>
    <w:rsid w:val="009D7FD2"/>
    <w:rsid w:val="009E00CF"/>
    <w:rsid w:val="009E0290"/>
    <w:rsid w:val="009E0E87"/>
    <w:rsid w:val="009E0F17"/>
    <w:rsid w:val="009E12F2"/>
    <w:rsid w:val="009E1CBB"/>
    <w:rsid w:val="009E29F1"/>
    <w:rsid w:val="009E2BE5"/>
    <w:rsid w:val="009E3EC4"/>
    <w:rsid w:val="009E3F31"/>
    <w:rsid w:val="009E5351"/>
    <w:rsid w:val="009E58A4"/>
    <w:rsid w:val="009E5EC4"/>
    <w:rsid w:val="009E628A"/>
    <w:rsid w:val="009E6854"/>
    <w:rsid w:val="009E6880"/>
    <w:rsid w:val="009E72A0"/>
    <w:rsid w:val="009E7C79"/>
    <w:rsid w:val="009F043D"/>
    <w:rsid w:val="009F04EE"/>
    <w:rsid w:val="009F05EE"/>
    <w:rsid w:val="009F0A2E"/>
    <w:rsid w:val="009F0AA6"/>
    <w:rsid w:val="009F0B81"/>
    <w:rsid w:val="009F13CF"/>
    <w:rsid w:val="009F2069"/>
    <w:rsid w:val="009F249F"/>
    <w:rsid w:val="009F2711"/>
    <w:rsid w:val="009F2816"/>
    <w:rsid w:val="009F3F28"/>
    <w:rsid w:val="009F4290"/>
    <w:rsid w:val="009F467A"/>
    <w:rsid w:val="009F47F5"/>
    <w:rsid w:val="009F4B89"/>
    <w:rsid w:val="009F667D"/>
    <w:rsid w:val="009F68C9"/>
    <w:rsid w:val="009F6C33"/>
    <w:rsid w:val="009F703B"/>
    <w:rsid w:val="009F7B1C"/>
    <w:rsid w:val="00A0023C"/>
    <w:rsid w:val="00A00D22"/>
    <w:rsid w:val="00A00EAD"/>
    <w:rsid w:val="00A01111"/>
    <w:rsid w:val="00A01614"/>
    <w:rsid w:val="00A01757"/>
    <w:rsid w:val="00A01814"/>
    <w:rsid w:val="00A019B7"/>
    <w:rsid w:val="00A0242D"/>
    <w:rsid w:val="00A02AD2"/>
    <w:rsid w:val="00A02C14"/>
    <w:rsid w:val="00A032AB"/>
    <w:rsid w:val="00A03C0B"/>
    <w:rsid w:val="00A03EC5"/>
    <w:rsid w:val="00A04AD4"/>
    <w:rsid w:val="00A04C54"/>
    <w:rsid w:val="00A04EB3"/>
    <w:rsid w:val="00A05559"/>
    <w:rsid w:val="00A064CF"/>
    <w:rsid w:val="00A06DB9"/>
    <w:rsid w:val="00A070E2"/>
    <w:rsid w:val="00A07C58"/>
    <w:rsid w:val="00A07F18"/>
    <w:rsid w:val="00A102B0"/>
    <w:rsid w:val="00A10F02"/>
    <w:rsid w:val="00A1136D"/>
    <w:rsid w:val="00A11582"/>
    <w:rsid w:val="00A11AB0"/>
    <w:rsid w:val="00A1285D"/>
    <w:rsid w:val="00A12DB2"/>
    <w:rsid w:val="00A12DFA"/>
    <w:rsid w:val="00A13167"/>
    <w:rsid w:val="00A146CC"/>
    <w:rsid w:val="00A1480E"/>
    <w:rsid w:val="00A14C01"/>
    <w:rsid w:val="00A14DC9"/>
    <w:rsid w:val="00A14FF0"/>
    <w:rsid w:val="00A15301"/>
    <w:rsid w:val="00A15A74"/>
    <w:rsid w:val="00A15C2B"/>
    <w:rsid w:val="00A15C39"/>
    <w:rsid w:val="00A16450"/>
    <w:rsid w:val="00A16A3D"/>
    <w:rsid w:val="00A16A8E"/>
    <w:rsid w:val="00A17176"/>
    <w:rsid w:val="00A174BE"/>
    <w:rsid w:val="00A174CE"/>
    <w:rsid w:val="00A17894"/>
    <w:rsid w:val="00A204CA"/>
    <w:rsid w:val="00A205C3"/>
    <w:rsid w:val="00A20707"/>
    <w:rsid w:val="00A2070A"/>
    <w:rsid w:val="00A20945"/>
    <w:rsid w:val="00A209D6"/>
    <w:rsid w:val="00A20E7E"/>
    <w:rsid w:val="00A22738"/>
    <w:rsid w:val="00A2324E"/>
    <w:rsid w:val="00A23828"/>
    <w:rsid w:val="00A23C35"/>
    <w:rsid w:val="00A23EF6"/>
    <w:rsid w:val="00A23F3A"/>
    <w:rsid w:val="00A240F9"/>
    <w:rsid w:val="00A244E6"/>
    <w:rsid w:val="00A24DAB"/>
    <w:rsid w:val="00A24E2B"/>
    <w:rsid w:val="00A24FE2"/>
    <w:rsid w:val="00A255E2"/>
    <w:rsid w:val="00A25A10"/>
    <w:rsid w:val="00A26279"/>
    <w:rsid w:val="00A266CE"/>
    <w:rsid w:val="00A2673B"/>
    <w:rsid w:val="00A2681E"/>
    <w:rsid w:val="00A26C21"/>
    <w:rsid w:val="00A270CA"/>
    <w:rsid w:val="00A2730D"/>
    <w:rsid w:val="00A3088A"/>
    <w:rsid w:val="00A30F7A"/>
    <w:rsid w:val="00A31816"/>
    <w:rsid w:val="00A31AF9"/>
    <w:rsid w:val="00A31E6A"/>
    <w:rsid w:val="00A32147"/>
    <w:rsid w:val="00A322B6"/>
    <w:rsid w:val="00A322BB"/>
    <w:rsid w:val="00A32663"/>
    <w:rsid w:val="00A32875"/>
    <w:rsid w:val="00A33039"/>
    <w:rsid w:val="00A33286"/>
    <w:rsid w:val="00A33CAD"/>
    <w:rsid w:val="00A33D4F"/>
    <w:rsid w:val="00A34273"/>
    <w:rsid w:val="00A34647"/>
    <w:rsid w:val="00A353AC"/>
    <w:rsid w:val="00A356F7"/>
    <w:rsid w:val="00A35FF8"/>
    <w:rsid w:val="00A362BB"/>
    <w:rsid w:val="00A36A67"/>
    <w:rsid w:val="00A36F5F"/>
    <w:rsid w:val="00A37813"/>
    <w:rsid w:val="00A4041A"/>
    <w:rsid w:val="00A406CF"/>
    <w:rsid w:val="00A40A02"/>
    <w:rsid w:val="00A413D5"/>
    <w:rsid w:val="00A416A3"/>
    <w:rsid w:val="00A4261B"/>
    <w:rsid w:val="00A42664"/>
    <w:rsid w:val="00A42A40"/>
    <w:rsid w:val="00A430EC"/>
    <w:rsid w:val="00A43F81"/>
    <w:rsid w:val="00A44DA2"/>
    <w:rsid w:val="00A44FB8"/>
    <w:rsid w:val="00A45AD4"/>
    <w:rsid w:val="00A45B82"/>
    <w:rsid w:val="00A45F15"/>
    <w:rsid w:val="00A46503"/>
    <w:rsid w:val="00A46A1F"/>
    <w:rsid w:val="00A474D3"/>
    <w:rsid w:val="00A47612"/>
    <w:rsid w:val="00A47852"/>
    <w:rsid w:val="00A47BBB"/>
    <w:rsid w:val="00A5000A"/>
    <w:rsid w:val="00A516C9"/>
    <w:rsid w:val="00A51DC6"/>
    <w:rsid w:val="00A521DC"/>
    <w:rsid w:val="00A52ADD"/>
    <w:rsid w:val="00A52E2D"/>
    <w:rsid w:val="00A53724"/>
    <w:rsid w:val="00A538F1"/>
    <w:rsid w:val="00A53A0C"/>
    <w:rsid w:val="00A53A84"/>
    <w:rsid w:val="00A53AE5"/>
    <w:rsid w:val="00A53DF1"/>
    <w:rsid w:val="00A54183"/>
    <w:rsid w:val="00A54783"/>
    <w:rsid w:val="00A54A65"/>
    <w:rsid w:val="00A54B2B"/>
    <w:rsid w:val="00A55178"/>
    <w:rsid w:val="00A55871"/>
    <w:rsid w:val="00A55D86"/>
    <w:rsid w:val="00A55FF0"/>
    <w:rsid w:val="00A56B81"/>
    <w:rsid w:val="00A576DD"/>
    <w:rsid w:val="00A57BDA"/>
    <w:rsid w:val="00A6001C"/>
    <w:rsid w:val="00A610E9"/>
    <w:rsid w:val="00A615E8"/>
    <w:rsid w:val="00A627AC"/>
    <w:rsid w:val="00A62868"/>
    <w:rsid w:val="00A63DB4"/>
    <w:rsid w:val="00A63E06"/>
    <w:rsid w:val="00A6638E"/>
    <w:rsid w:val="00A6686D"/>
    <w:rsid w:val="00A67A39"/>
    <w:rsid w:val="00A703B6"/>
    <w:rsid w:val="00A70D15"/>
    <w:rsid w:val="00A70DD5"/>
    <w:rsid w:val="00A719FC"/>
    <w:rsid w:val="00A71EF7"/>
    <w:rsid w:val="00A7298C"/>
    <w:rsid w:val="00A72EF6"/>
    <w:rsid w:val="00A72F4C"/>
    <w:rsid w:val="00A7313F"/>
    <w:rsid w:val="00A7387E"/>
    <w:rsid w:val="00A74190"/>
    <w:rsid w:val="00A752A2"/>
    <w:rsid w:val="00A752CA"/>
    <w:rsid w:val="00A75C9E"/>
    <w:rsid w:val="00A7602A"/>
    <w:rsid w:val="00A761D8"/>
    <w:rsid w:val="00A765FD"/>
    <w:rsid w:val="00A76A71"/>
    <w:rsid w:val="00A7726C"/>
    <w:rsid w:val="00A7737D"/>
    <w:rsid w:val="00A80CF8"/>
    <w:rsid w:val="00A80CFC"/>
    <w:rsid w:val="00A80E8B"/>
    <w:rsid w:val="00A8137F"/>
    <w:rsid w:val="00A81DED"/>
    <w:rsid w:val="00A81FFE"/>
    <w:rsid w:val="00A82346"/>
    <w:rsid w:val="00A825DA"/>
    <w:rsid w:val="00A825EF"/>
    <w:rsid w:val="00A829E6"/>
    <w:rsid w:val="00A82E7F"/>
    <w:rsid w:val="00A835C4"/>
    <w:rsid w:val="00A84EA4"/>
    <w:rsid w:val="00A853AB"/>
    <w:rsid w:val="00A859F6"/>
    <w:rsid w:val="00A85C79"/>
    <w:rsid w:val="00A86881"/>
    <w:rsid w:val="00A87246"/>
    <w:rsid w:val="00A87A0A"/>
    <w:rsid w:val="00A90ED1"/>
    <w:rsid w:val="00A91826"/>
    <w:rsid w:val="00A91A5A"/>
    <w:rsid w:val="00A926DE"/>
    <w:rsid w:val="00A92982"/>
    <w:rsid w:val="00A92C45"/>
    <w:rsid w:val="00A93DF0"/>
    <w:rsid w:val="00A942BD"/>
    <w:rsid w:val="00A942FE"/>
    <w:rsid w:val="00A94428"/>
    <w:rsid w:val="00A944AB"/>
    <w:rsid w:val="00A94C41"/>
    <w:rsid w:val="00A95263"/>
    <w:rsid w:val="00A9589C"/>
    <w:rsid w:val="00A95A4C"/>
    <w:rsid w:val="00A95E8E"/>
    <w:rsid w:val="00A9671C"/>
    <w:rsid w:val="00A96C13"/>
    <w:rsid w:val="00A971A9"/>
    <w:rsid w:val="00A97BB9"/>
    <w:rsid w:val="00AA089A"/>
    <w:rsid w:val="00AA0F1A"/>
    <w:rsid w:val="00AA10FB"/>
    <w:rsid w:val="00AA1553"/>
    <w:rsid w:val="00AA1E28"/>
    <w:rsid w:val="00AA2D9A"/>
    <w:rsid w:val="00AA3015"/>
    <w:rsid w:val="00AA323F"/>
    <w:rsid w:val="00AA32B8"/>
    <w:rsid w:val="00AA54D7"/>
    <w:rsid w:val="00AA54F6"/>
    <w:rsid w:val="00AA5B1C"/>
    <w:rsid w:val="00AA5CC3"/>
    <w:rsid w:val="00AA6011"/>
    <w:rsid w:val="00AA650D"/>
    <w:rsid w:val="00AA672B"/>
    <w:rsid w:val="00AA6D94"/>
    <w:rsid w:val="00AA6EDC"/>
    <w:rsid w:val="00AA7DE8"/>
    <w:rsid w:val="00AA7EFE"/>
    <w:rsid w:val="00AA7F4C"/>
    <w:rsid w:val="00AB029B"/>
    <w:rsid w:val="00AB0328"/>
    <w:rsid w:val="00AB0551"/>
    <w:rsid w:val="00AB06E2"/>
    <w:rsid w:val="00AB1100"/>
    <w:rsid w:val="00AB1637"/>
    <w:rsid w:val="00AB1848"/>
    <w:rsid w:val="00AB1CEC"/>
    <w:rsid w:val="00AB2646"/>
    <w:rsid w:val="00AB289B"/>
    <w:rsid w:val="00AB38C0"/>
    <w:rsid w:val="00AB3D6E"/>
    <w:rsid w:val="00AB3DA1"/>
    <w:rsid w:val="00AB4179"/>
    <w:rsid w:val="00AB41EE"/>
    <w:rsid w:val="00AB4C35"/>
    <w:rsid w:val="00AB55F8"/>
    <w:rsid w:val="00AB5EE4"/>
    <w:rsid w:val="00AB631D"/>
    <w:rsid w:val="00AB7611"/>
    <w:rsid w:val="00AB774D"/>
    <w:rsid w:val="00AC139B"/>
    <w:rsid w:val="00AC35AB"/>
    <w:rsid w:val="00AC36A0"/>
    <w:rsid w:val="00AC3EBC"/>
    <w:rsid w:val="00AC4039"/>
    <w:rsid w:val="00AC49F2"/>
    <w:rsid w:val="00AC5220"/>
    <w:rsid w:val="00AC59E7"/>
    <w:rsid w:val="00AC5D0F"/>
    <w:rsid w:val="00AC672F"/>
    <w:rsid w:val="00AC69AE"/>
    <w:rsid w:val="00AC7516"/>
    <w:rsid w:val="00AC7670"/>
    <w:rsid w:val="00AC7D4D"/>
    <w:rsid w:val="00AD09CD"/>
    <w:rsid w:val="00AD0BE3"/>
    <w:rsid w:val="00AD14B0"/>
    <w:rsid w:val="00AD16A7"/>
    <w:rsid w:val="00AD16DF"/>
    <w:rsid w:val="00AD1E40"/>
    <w:rsid w:val="00AD21F6"/>
    <w:rsid w:val="00AD24CE"/>
    <w:rsid w:val="00AD447E"/>
    <w:rsid w:val="00AD522F"/>
    <w:rsid w:val="00AD5CBA"/>
    <w:rsid w:val="00AD6229"/>
    <w:rsid w:val="00AD6700"/>
    <w:rsid w:val="00AD6982"/>
    <w:rsid w:val="00AD7E7C"/>
    <w:rsid w:val="00AE041B"/>
    <w:rsid w:val="00AE0C85"/>
    <w:rsid w:val="00AE1473"/>
    <w:rsid w:val="00AE1739"/>
    <w:rsid w:val="00AE1AAA"/>
    <w:rsid w:val="00AE1C09"/>
    <w:rsid w:val="00AE2288"/>
    <w:rsid w:val="00AE275A"/>
    <w:rsid w:val="00AE27EC"/>
    <w:rsid w:val="00AE2A64"/>
    <w:rsid w:val="00AE319C"/>
    <w:rsid w:val="00AE3559"/>
    <w:rsid w:val="00AE36FE"/>
    <w:rsid w:val="00AE439A"/>
    <w:rsid w:val="00AE4524"/>
    <w:rsid w:val="00AE54EC"/>
    <w:rsid w:val="00AE5C60"/>
    <w:rsid w:val="00AE62DA"/>
    <w:rsid w:val="00AE649A"/>
    <w:rsid w:val="00AE65B3"/>
    <w:rsid w:val="00AE6DF4"/>
    <w:rsid w:val="00AE6FB2"/>
    <w:rsid w:val="00AE7304"/>
    <w:rsid w:val="00AE7DDE"/>
    <w:rsid w:val="00AF00FD"/>
    <w:rsid w:val="00AF05CF"/>
    <w:rsid w:val="00AF158D"/>
    <w:rsid w:val="00AF15F3"/>
    <w:rsid w:val="00AF2AD2"/>
    <w:rsid w:val="00AF2E04"/>
    <w:rsid w:val="00AF31C1"/>
    <w:rsid w:val="00AF363E"/>
    <w:rsid w:val="00AF518D"/>
    <w:rsid w:val="00AF51DF"/>
    <w:rsid w:val="00AF5B8F"/>
    <w:rsid w:val="00AF5BA7"/>
    <w:rsid w:val="00AF5F62"/>
    <w:rsid w:val="00AF6560"/>
    <w:rsid w:val="00AF6FA9"/>
    <w:rsid w:val="00AF7F0E"/>
    <w:rsid w:val="00B001B4"/>
    <w:rsid w:val="00B00B2D"/>
    <w:rsid w:val="00B00C9E"/>
    <w:rsid w:val="00B00D75"/>
    <w:rsid w:val="00B00E4E"/>
    <w:rsid w:val="00B014E1"/>
    <w:rsid w:val="00B018FE"/>
    <w:rsid w:val="00B0242C"/>
    <w:rsid w:val="00B02545"/>
    <w:rsid w:val="00B0289A"/>
    <w:rsid w:val="00B02919"/>
    <w:rsid w:val="00B02ACD"/>
    <w:rsid w:val="00B02BD6"/>
    <w:rsid w:val="00B045E5"/>
    <w:rsid w:val="00B04662"/>
    <w:rsid w:val="00B05380"/>
    <w:rsid w:val="00B055C8"/>
    <w:rsid w:val="00B05962"/>
    <w:rsid w:val="00B0744C"/>
    <w:rsid w:val="00B079E6"/>
    <w:rsid w:val="00B07BDD"/>
    <w:rsid w:val="00B111DA"/>
    <w:rsid w:val="00B11481"/>
    <w:rsid w:val="00B115A6"/>
    <w:rsid w:val="00B1265C"/>
    <w:rsid w:val="00B1285F"/>
    <w:rsid w:val="00B13548"/>
    <w:rsid w:val="00B13CEA"/>
    <w:rsid w:val="00B1402E"/>
    <w:rsid w:val="00B14267"/>
    <w:rsid w:val="00B144C8"/>
    <w:rsid w:val="00B149D7"/>
    <w:rsid w:val="00B14E36"/>
    <w:rsid w:val="00B15449"/>
    <w:rsid w:val="00B15511"/>
    <w:rsid w:val="00B161B7"/>
    <w:rsid w:val="00B1685F"/>
    <w:rsid w:val="00B16960"/>
    <w:rsid w:val="00B16AE1"/>
    <w:rsid w:val="00B16C2F"/>
    <w:rsid w:val="00B172FF"/>
    <w:rsid w:val="00B17B30"/>
    <w:rsid w:val="00B202D3"/>
    <w:rsid w:val="00B20DBF"/>
    <w:rsid w:val="00B21364"/>
    <w:rsid w:val="00B21591"/>
    <w:rsid w:val="00B2177D"/>
    <w:rsid w:val="00B21DF5"/>
    <w:rsid w:val="00B21EEF"/>
    <w:rsid w:val="00B2278D"/>
    <w:rsid w:val="00B22C69"/>
    <w:rsid w:val="00B23226"/>
    <w:rsid w:val="00B2329D"/>
    <w:rsid w:val="00B23493"/>
    <w:rsid w:val="00B23C59"/>
    <w:rsid w:val="00B23DFC"/>
    <w:rsid w:val="00B2434B"/>
    <w:rsid w:val="00B243B0"/>
    <w:rsid w:val="00B244E6"/>
    <w:rsid w:val="00B24A3C"/>
    <w:rsid w:val="00B250DF"/>
    <w:rsid w:val="00B254C1"/>
    <w:rsid w:val="00B25529"/>
    <w:rsid w:val="00B255D7"/>
    <w:rsid w:val="00B25E2B"/>
    <w:rsid w:val="00B25E75"/>
    <w:rsid w:val="00B2601E"/>
    <w:rsid w:val="00B26A6A"/>
    <w:rsid w:val="00B27303"/>
    <w:rsid w:val="00B273D1"/>
    <w:rsid w:val="00B27996"/>
    <w:rsid w:val="00B27BB3"/>
    <w:rsid w:val="00B30410"/>
    <w:rsid w:val="00B30A00"/>
    <w:rsid w:val="00B31C05"/>
    <w:rsid w:val="00B32662"/>
    <w:rsid w:val="00B32A7D"/>
    <w:rsid w:val="00B32F08"/>
    <w:rsid w:val="00B34AD2"/>
    <w:rsid w:val="00B354EB"/>
    <w:rsid w:val="00B35CFC"/>
    <w:rsid w:val="00B36134"/>
    <w:rsid w:val="00B367B6"/>
    <w:rsid w:val="00B374F2"/>
    <w:rsid w:val="00B37675"/>
    <w:rsid w:val="00B40C6A"/>
    <w:rsid w:val="00B41305"/>
    <w:rsid w:val="00B41D06"/>
    <w:rsid w:val="00B423BE"/>
    <w:rsid w:val="00B429BF"/>
    <w:rsid w:val="00B42A08"/>
    <w:rsid w:val="00B437A9"/>
    <w:rsid w:val="00B43A95"/>
    <w:rsid w:val="00B44AA1"/>
    <w:rsid w:val="00B44DCF"/>
    <w:rsid w:val="00B44EFF"/>
    <w:rsid w:val="00B451C3"/>
    <w:rsid w:val="00B45316"/>
    <w:rsid w:val="00B45683"/>
    <w:rsid w:val="00B457F4"/>
    <w:rsid w:val="00B45FAA"/>
    <w:rsid w:val="00B46586"/>
    <w:rsid w:val="00B47995"/>
    <w:rsid w:val="00B47A22"/>
    <w:rsid w:val="00B47C7F"/>
    <w:rsid w:val="00B47E3A"/>
    <w:rsid w:val="00B47FD1"/>
    <w:rsid w:val="00B503EC"/>
    <w:rsid w:val="00B50CCF"/>
    <w:rsid w:val="00B51161"/>
    <w:rsid w:val="00B516BB"/>
    <w:rsid w:val="00B51C16"/>
    <w:rsid w:val="00B5275C"/>
    <w:rsid w:val="00B52F75"/>
    <w:rsid w:val="00B52FDE"/>
    <w:rsid w:val="00B53213"/>
    <w:rsid w:val="00B53A92"/>
    <w:rsid w:val="00B540FB"/>
    <w:rsid w:val="00B542AD"/>
    <w:rsid w:val="00B544CC"/>
    <w:rsid w:val="00B54B09"/>
    <w:rsid w:val="00B55151"/>
    <w:rsid w:val="00B55873"/>
    <w:rsid w:val="00B5662E"/>
    <w:rsid w:val="00B566E5"/>
    <w:rsid w:val="00B567EB"/>
    <w:rsid w:val="00B56C36"/>
    <w:rsid w:val="00B56CEA"/>
    <w:rsid w:val="00B57036"/>
    <w:rsid w:val="00B57585"/>
    <w:rsid w:val="00B57A05"/>
    <w:rsid w:val="00B57AA3"/>
    <w:rsid w:val="00B6017C"/>
    <w:rsid w:val="00B601CF"/>
    <w:rsid w:val="00B6027C"/>
    <w:rsid w:val="00B6029E"/>
    <w:rsid w:val="00B60728"/>
    <w:rsid w:val="00B60EF5"/>
    <w:rsid w:val="00B6142B"/>
    <w:rsid w:val="00B6195E"/>
    <w:rsid w:val="00B61B29"/>
    <w:rsid w:val="00B62A68"/>
    <w:rsid w:val="00B63053"/>
    <w:rsid w:val="00B63B5D"/>
    <w:rsid w:val="00B64578"/>
    <w:rsid w:val="00B64B30"/>
    <w:rsid w:val="00B65542"/>
    <w:rsid w:val="00B65D6B"/>
    <w:rsid w:val="00B66691"/>
    <w:rsid w:val="00B669E9"/>
    <w:rsid w:val="00B67322"/>
    <w:rsid w:val="00B6750C"/>
    <w:rsid w:val="00B675C1"/>
    <w:rsid w:val="00B679BE"/>
    <w:rsid w:val="00B67CDA"/>
    <w:rsid w:val="00B70781"/>
    <w:rsid w:val="00B70E80"/>
    <w:rsid w:val="00B71257"/>
    <w:rsid w:val="00B713F3"/>
    <w:rsid w:val="00B72515"/>
    <w:rsid w:val="00B72CDE"/>
    <w:rsid w:val="00B7316B"/>
    <w:rsid w:val="00B73437"/>
    <w:rsid w:val="00B73475"/>
    <w:rsid w:val="00B7360D"/>
    <w:rsid w:val="00B73C32"/>
    <w:rsid w:val="00B73DEA"/>
    <w:rsid w:val="00B74E79"/>
    <w:rsid w:val="00B74ED4"/>
    <w:rsid w:val="00B7538C"/>
    <w:rsid w:val="00B755D7"/>
    <w:rsid w:val="00B75712"/>
    <w:rsid w:val="00B75C30"/>
    <w:rsid w:val="00B770CD"/>
    <w:rsid w:val="00B777F9"/>
    <w:rsid w:val="00B8075F"/>
    <w:rsid w:val="00B809DF"/>
    <w:rsid w:val="00B81784"/>
    <w:rsid w:val="00B8198D"/>
    <w:rsid w:val="00B81C37"/>
    <w:rsid w:val="00B81EE7"/>
    <w:rsid w:val="00B83229"/>
    <w:rsid w:val="00B83321"/>
    <w:rsid w:val="00B834A8"/>
    <w:rsid w:val="00B836C3"/>
    <w:rsid w:val="00B84DB2"/>
    <w:rsid w:val="00B85E9B"/>
    <w:rsid w:val="00B8611D"/>
    <w:rsid w:val="00B86337"/>
    <w:rsid w:val="00B86B9E"/>
    <w:rsid w:val="00B86C0F"/>
    <w:rsid w:val="00B86EF2"/>
    <w:rsid w:val="00B8705A"/>
    <w:rsid w:val="00B87527"/>
    <w:rsid w:val="00B87B71"/>
    <w:rsid w:val="00B87BBB"/>
    <w:rsid w:val="00B90A3A"/>
    <w:rsid w:val="00B91918"/>
    <w:rsid w:val="00B91C93"/>
    <w:rsid w:val="00B91CA2"/>
    <w:rsid w:val="00B91ECF"/>
    <w:rsid w:val="00B92320"/>
    <w:rsid w:val="00B92A54"/>
    <w:rsid w:val="00B92ECE"/>
    <w:rsid w:val="00B92F25"/>
    <w:rsid w:val="00B93210"/>
    <w:rsid w:val="00B93353"/>
    <w:rsid w:val="00B93A78"/>
    <w:rsid w:val="00B93B97"/>
    <w:rsid w:val="00B9455A"/>
    <w:rsid w:val="00B94984"/>
    <w:rsid w:val="00B94CDB"/>
    <w:rsid w:val="00B94D92"/>
    <w:rsid w:val="00B95097"/>
    <w:rsid w:val="00B958E1"/>
    <w:rsid w:val="00B95A12"/>
    <w:rsid w:val="00B95A92"/>
    <w:rsid w:val="00B9752F"/>
    <w:rsid w:val="00BA0525"/>
    <w:rsid w:val="00BA05AB"/>
    <w:rsid w:val="00BA0611"/>
    <w:rsid w:val="00BA0B24"/>
    <w:rsid w:val="00BA1E60"/>
    <w:rsid w:val="00BA32D4"/>
    <w:rsid w:val="00BA375F"/>
    <w:rsid w:val="00BA3932"/>
    <w:rsid w:val="00BA3DA8"/>
    <w:rsid w:val="00BA467D"/>
    <w:rsid w:val="00BA5239"/>
    <w:rsid w:val="00BA5B45"/>
    <w:rsid w:val="00BA5D21"/>
    <w:rsid w:val="00BA6316"/>
    <w:rsid w:val="00BA64E5"/>
    <w:rsid w:val="00BA66E6"/>
    <w:rsid w:val="00BA6982"/>
    <w:rsid w:val="00BA6BF0"/>
    <w:rsid w:val="00BA79FF"/>
    <w:rsid w:val="00BB03A8"/>
    <w:rsid w:val="00BB047D"/>
    <w:rsid w:val="00BB0CC9"/>
    <w:rsid w:val="00BB0E4B"/>
    <w:rsid w:val="00BB0F66"/>
    <w:rsid w:val="00BB1A75"/>
    <w:rsid w:val="00BB1E33"/>
    <w:rsid w:val="00BB2717"/>
    <w:rsid w:val="00BB2733"/>
    <w:rsid w:val="00BB33CC"/>
    <w:rsid w:val="00BB382F"/>
    <w:rsid w:val="00BB4084"/>
    <w:rsid w:val="00BB42EC"/>
    <w:rsid w:val="00BB4564"/>
    <w:rsid w:val="00BB46EC"/>
    <w:rsid w:val="00BB573C"/>
    <w:rsid w:val="00BB67F6"/>
    <w:rsid w:val="00BB714E"/>
    <w:rsid w:val="00BB7348"/>
    <w:rsid w:val="00BB7A13"/>
    <w:rsid w:val="00BB7F0A"/>
    <w:rsid w:val="00BC002F"/>
    <w:rsid w:val="00BC029F"/>
    <w:rsid w:val="00BC0894"/>
    <w:rsid w:val="00BC10E6"/>
    <w:rsid w:val="00BC2A2B"/>
    <w:rsid w:val="00BC3247"/>
    <w:rsid w:val="00BC32C1"/>
    <w:rsid w:val="00BC3555"/>
    <w:rsid w:val="00BC3D75"/>
    <w:rsid w:val="00BC4DC2"/>
    <w:rsid w:val="00BC650D"/>
    <w:rsid w:val="00BC7B86"/>
    <w:rsid w:val="00BD012C"/>
    <w:rsid w:val="00BD0428"/>
    <w:rsid w:val="00BD049D"/>
    <w:rsid w:val="00BD060C"/>
    <w:rsid w:val="00BD0D07"/>
    <w:rsid w:val="00BD1422"/>
    <w:rsid w:val="00BD1A5F"/>
    <w:rsid w:val="00BD3493"/>
    <w:rsid w:val="00BD37CC"/>
    <w:rsid w:val="00BD38F5"/>
    <w:rsid w:val="00BD3A9C"/>
    <w:rsid w:val="00BD3D6B"/>
    <w:rsid w:val="00BD41CB"/>
    <w:rsid w:val="00BD4AD2"/>
    <w:rsid w:val="00BD598A"/>
    <w:rsid w:val="00BD6CB7"/>
    <w:rsid w:val="00BE03B7"/>
    <w:rsid w:val="00BE178E"/>
    <w:rsid w:val="00BE1B7E"/>
    <w:rsid w:val="00BE33C6"/>
    <w:rsid w:val="00BE34B6"/>
    <w:rsid w:val="00BE387D"/>
    <w:rsid w:val="00BE41B6"/>
    <w:rsid w:val="00BE4213"/>
    <w:rsid w:val="00BE42E3"/>
    <w:rsid w:val="00BE4A87"/>
    <w:rsid w:val="00BE55A6"/>
    <w:rsid w:val="00BE5A0C"/>
    <w:rsid w:val="00BE62C0"/>
    <w:rsid w:val="00BE6930"/>
    <w:rsid w:val="00BE6B42"/>
    <w:rsid w:val="00BE6B77"/>
    <w:rsid w:val="00BE704B"/>
    <w:rsid w:val="00BF02C1"/>
    <w:rsid w:val="00BF0725"/>
    <w:rsid w:val="00BF081A"/>
    <w:rsid w:val="00BF162C"/>
    <w:rsid w:val="00BF1834"/>
    <w:rsid w:val="00BF1DED"/>
    <w:rsid w:val="00BF28C0"/>
    <w:rsid w:val="00BF299F"/>
    <w:rsid w:val="00BF2C2C"/>
    <w:rsid w:val="00BF423F"/>
    <w:rsid w:val="00BF4519"/>
    <w:rsid w:val="00BF46CA"/>
    <w:rsid w:val="00BF4E92"/>
    <w:rsid w:val="00BF5344"/>
    <w:rsid w:val="00BF5578"/>
    <w:rsid w:val="00BF5B3B"/>
    <w:rsid w:val="00BF5EE3"/>
    <w:rsid w:val="00BF715A"/>
    <w:rsid w:val="00BF7A9C"/>
    <w:rsid w:val="00BF7F1D"/>
    <w:rsid w:val="00C00636"/>
    <w:rsid w:val="00C00BDF"/>
    <w:rsid w:val="00C00D83"/>
    <w:rsid w:val="00C01237"/>
    <w:rsid w:val="00C0177C"/>
    <w:rsid w:val="00C0206B"/>
    <w:rsid w:val="00C026F3"/>
    <w:rsid w:val="00C037B2"/>
    <w:rsid w:val="00C04EC9"/>
    <w:rsid w:val="00C0510C"/>
    <w:rsid w:val="00C05700"/>
    <w:rsid w:val="00C0620C"/>
    <w:rsid w:val="00C06957"/>
    <w:rsid w:val="00C06F28"/>
    <w:rsid w:val="00C0721C"/>
    <w:rsid w:val="00C07526"/>
    <w:rsid w:val="00C07675"/>
    <w:rsid w:val="00C078BC"/>
    <w:rsid w:val="00C079B2"/>
    <w:rsid w:val="00C07C0D"/>
    <w:rsid w:val="00C07DF6"/>
    <w:rsid w:val="00C11871"/>
    <w:rsid w:val="00C11C29"/>
    <w:rsid w:val="00C11D41"/>
    <w:rsid w:val="00C12B51"/>
    <w:rsid w:val="00C13965"/>
    <w:rsid w:val="00C139C2"/>
    <w:rsid w:val="00C13D56"/>
    <w:rsid w:val="00C14206"/>
    <w:rsid w:val="00C14923"/>
    <w:rsid w:val="00C157FB"/>
    <w:rsid w:val="00C15C81"/>
    <w:rsid w:val="00C15CF0"/>
    <w:rsid w:val="00C16A82"/>
    <w:rsid w:val="00C17974"/>
    <w:rsid w:val="00C20449"/>
    <w:rsid w:val="00C206EA"/>
    <w:rsid w:val="00C222DD"/>
    <w:rsid w:val="00C22B5E"/>
    <w:rsid w:val="00C233BE"/>
    <w:rsid w:val="00C236FC"/>
    <w:rsid w:val="00C23A54"/>
    <w:rsid w:val="00C24590"/>
    <w:rsid w:val="00C24650"/>
    <w:rsid w:val="00C25465"/>
    <w:rsid w:val="00C257A8"/>
    <w:rsid w:val="00C25BE9"/>
    <w:rsid w:val="00C25EFE"/>
    <w:rsid w:val="00C27158"/>
    <w:rsid w:val="00C27C87"/>
    <w:rsid w:val="00C27E39"/>
    <w:rsid w:val="00C27F44"/>
    <w:rsid w:val="00C3004C"/>
    <w:rsid w:val="00C30202"/>
    <w:rsid w:val="00C3169C"/>
    <w:rsid w:val="00C31806"/>
    <w:rsid w:val="00C31F63"/>
    <w:rsid w:val="00C32D0B"/>
    <w:rsid w:val="00C32DEB"/>
    <w:rsid w:val="00C32E0C"/>
    <w:rsid w:val="00C33079"/>
    <w:rsid w:val="00C3399C"/>
    <w:rsid w:val="00C33E01"/>
    <w:rsid w:val="00C34065"/>
    <w:rsid w:val="00C340A8"/>
    <w:rsid w:val="00C34A45"/>
    <w:rsid w:val="00C3556F"/>
    <w:rsid w:val="00C35D74"/>
    <w:rsid w:val="00C36190"/>
    <w:rsid w:val="00C36AED"/>
    <w:rsid w:val="00C36B76"/>
    <w:rsid w:val="00C37106"/>
    <w:rsid w:val="00C375A8"/>
    <w:rsid w:val="00C37A97"/>
    <w:rsid w:val="00C40855"/>
    <w:rsid w:val="00C40ADA"/>
    <w:rsid w:val="00C40E8A"/>
    <w:rsid w:val="00C41316"/>
    <w:rsid w:val="00C4198B"/>
    <w:rsid w:val="00C41A4E"/>
    <w:rsid w:val="00C42062"/>
    <w:rsid w:val="00C42566"/>
    <w:rsid w:val="00C425CC"/>
    <w:rsid w:val="00C43A9C"/>
    <w:rsid w:val="00C43D2F"/>
    <w:rsid w:val="00C440A1"/>
    <w:rsid w:val="00C44645"/>
    <w:rsid w:val="00C462B8"/>
    <w:rsid w:val="00C46678"/>
    <w:rsid w:val="00C4671E"/>
    <w:rsid w:val="00C46B88"/>
    <w:rsid w:val="00C47594"/>
    <w:rsid w:val="00C505FA"/>
    <w:rsid w:val="00C50973"/>
    <w:rsid w:val="00C50C04"/>
    <w:rsid w:val="00C50C7A"/>
    <w:rsid w:val="00C50C8C"/>
    <w:rsid w:val="00C51BF9"/>
    <w:rsid w:val="00C51CB1"/>
    <w:rsid w:val="00C520BD"/>
    <w:rsid w:val="00C5214C"/>
    <w:rsid w:val="00C525E0"/>
    <w:rsid w:val="00C5341A"/>
    <w:rsid w:val="00C53993"/>
    <w:rsid w:val="00C53DCD"/>
    <w:rsid w:val="00C5415A"/>
    <w:rsid w:val="00C545D2"/>
    <w:rsid w:val="00C548C6"/>
    <w:rsid w:val="00C55A12"/>
    <w:rsid w:val="00C55B01"/>
    <w:rsid w:val="00C5686E"/>
    <w:rsid w:val="00C56ADF"/>
    <w:rsid w:val="00C603E1"/>
    <w:rsid w:val="00C605EB"/>
    <w:rsid w:val="00C611DE"/>
    <w:rsid w:val="00C61220"/>
    <w:rsid w:val="00C618F1"/>
    <w:rsid w:val="00C61AF3"/>
    <w:rsid w:val="00C61B3B"/>
    <w:rsid w:val="00C6201C"/>
    <w:rsid w:val="00C62B67"/>
    <w:rsid w:val="00C62E98"/>
    <w:rsid w:val="00C62F83"/>
    <w:rsid w:val="00C6345A"/>
    <w:rsid w:val="00C638BF"/>
    <w:rsid w:val="00C639F5"/>
    <w:rsid w:val="00C646C8"/>
    <w:rsid w:val="00C64932"/>
    <w:rsid w:val="00C64DB6"/>
    <w:rsid w:val="00C64E9C"/>
    <w:rsid w:val="00C64E9F"/>
    <w:rsid w:val="00C65231"/>
    <w:rsid w:val="00C6553E"/>
    <w:rsid w:val="00C66187"/>
    <w:rsid w:val="00C66481"/>
    <w:rsid w:val="00C66EA5"/>
    <w:rsid w:val="00C6720F"/>
    <w:rsid w:val="00C7052E"/>
    <w:rsid w:val="00C729E1"/>
    <w:rsid w:val="00C72BF6"/>
    <w:rsid w:val="00C7337C"/>
    <w:rsid w:val="00C7350C"/>
    <w:rsid w:val="00C73DD5"/>
    <w:rsid w:val="00C7425E"/>
    <w:rsid w:val="00C74668"/>
    <w:rsid w:val="00C75702"/>
    <w:rsid w:val="00C759C6"/>
    <w:rsid w:val="00C762DB"/>
    <w:rsid w:val="00C762F2"/>
    <w:rsid w:val="00C767C2"/>
    <w:rsid w:val="00C76964"/>
    <w:rsid w:val="00C7790A"/>
    <w:rsid w:val="00C77F67"/>
    <w:rsid w:val="00C80111"/>
    <w:rsid w:val="00C80185"/>
    <w:rsid w:val="00C805F8"/>
    <w:rsid w:val="00C80EA0"/>
    <w:rsid w:val="00C81144"/>
    <w:rsid w:val="00C825A0"/>
    <w:rsid w:val="00C825AC"/>
    <w:rsid w:val="00C83A13"/>
    <w:rsid w:val="00C84024"/>
    <w:rsid w:val="00C843FE"/>
    <w:rsid w:val="00C8530A"/>
    <w:rsid w:val="00C865F8"/>
    <w:rsid w:val="00C86A3B"/>
    <w:rsid w:val="00C86CBF"/>
    <w:rsid w:val="00C86F10"/>
    <w:rsid w:val="00C86F40"/>
    <w:rsid w:val="00C873E1"/>
    <w:rsid w:val="00C87E6C"/>
    <w:rsid w:val="00C900E9"/>
    <w:rsid w:val="00C9068C"/>
    <w:rsid w:val="00C914EF"/>
    <w:rsid w:val="00C915E6"/>
    <w:rsid w:val="00C9198E"/>
    <w:rsid w:val="00C91CA2"/>
    <w:rsid w:val="00C9254E"/>
    <w:rsid w:val="00C92967"/>
    <w:rsid w:val="00C929FD"/>
    <w:rsid w:val="00C93114"/>
    <w:rsid w:val="00C938F6"/>
    <w:rsid w:val="00C94AE7"/>
    <w:rsid w:val="00C94EE6"/>
    <w:rsid w:val="00C95363"/>
    <w:rsid w:val="00C95718"/>
    <w:rsid w:val="00C95DA4"/>
    <w:rsid w:val="00C96B6A"/>
    <w:rsid w:val="00C9744F"/>
    <w:rsid w:val="00C97605"/>
    <w:rsid w:val="00C97794"/>
    <w:rsid w:val="00C97F92"/>
    <w:rsid w:val="00CA0347"/>
    <w:rsid w:val="00CA098E"/>
    <w:rsid w:val="00CA0D13"/>
    <w:rsid w:val="00CA0EA3"/>
    <w:rsid w:val="00CA0EF7"/>
    <w:rsid w:val="00CA133F"/>
    <w:rsid w:val="00CA194C"/>
    <w:rsid w:val="00CA3D0C"/>
    <w:rsid w:val="00CA3F5F"/>
    <w:rsid w:val="00CA4AC4"/>
    <w:rsid w:val="00CA5B36"/>
    <w:rsid w:val="00CA654B"/>
    <w:rsid w:val="00CA6580"/>
    <w:rsid w:val="00CA6D6A"/>
    <w:rsid w:val="00CA6FB3"/>
    <w:rsid w:val="00CA7B68"/>
    <w:rsid w:val="00CA7B82"/>
    <w:rsid w:val="00CA7E65"/>
    <w:rsid w:val="00CB020B"/>
    <w:rsid w:val="00CB048E"/>
    <w:rsid w:val="00CB0643"/>
    <w:rsid w:val="00CB085B"/>
    <w:rsid w:val="00CB0969"/>
    <w:rsid w:val="00CB0DF9"/>
    <w:rsid w:val="00CB1F68"/>
    <w:rsid w:val="00CB21B0"/>
    <w:rsid w:val="00CB22F8"/>
    <w:rsid w:val="00CB2497"/>
    <w:rsid w:val="00CB266C"/>
    <w:rsid w:val="00CB3327"/>
    <w:rsid w:val="00CB3940"/>
    <w:rsid w:val="00CB3B94"/>
    <w:rsid w:val="00CB3E09"/>
    <w:rsid w:val="00CB42EE"/>
    <w:rsid w:val="00CB433E"/>
    <w:rsid w:val="00CB43DB"/>
    <w:rsid w:val="00CB49C6"/>
    <w:rsid w:val="00CB4CB8"/>
    <w:rsid w:val="00CB4D8F"/>
    <w:rsid w:val="00CB53CC"/>
    <w:rsid w:val="00CB5496"/>
    <w:rsid w:val="00CB5BE7"/>
    <w:rsid w:val="00CB5CF1"/>
    <w:rsid w:val="00CB72B8"/>
    <w:rsid w:val="00CB7338"/>
    <w:rsid w:val="00CB7434"/>
    <w:rsid w:val="00CB7510"/>
    <w:rsid w:val="00CB7992"/>
    <w:rsid w:val="00CB7FC5"/>
    <w:rsid w:val="00CC0484"/>
    <w:rsid w:val="00CC0803"/>
    <w:rsid w:val="00CC08AF"/>
    <w:rsid w:val="00CC0A50"/>
    <w:rsid w:val="00CC0FC4"/>
    <w:rsid w:val="00CC16C9"/>
    <w:rsid w:val="00CC1C37"/>
    <w:rsid w:val="00CC1CF6"/>
    <w:rsid w:val="00CC209D"/>
    <w:rsid w:val="00CC2314"/>
    <w:rsid w:val="00CC27FC"/>
    <w:rsid w:val="00CC28F4"/>
    <w:rsid w:val="00CC29B6"/>
    <w:rsid w:val="00CC2E55"/>
    <w:rsid w:val="00CC31F5"/>
    <w:rsid w:val="00CC340F"/>
    <w:rsid w:val="00CC3603"/>
    <w:rsid w:val="00CC3729"/>
    <w:rsid w:val="00CC379E"/>
    <w:rsid w:val="00CC3E39"/>
    <w:rsid w:val="00CC434D"/>
    <w:rsid w:val="00CC5371"/>
    <w:rsid w:val="00CC53EC"/>
    <w:rsid w:val="00CC5616"/>
    <w:rsid w:val="00CC5684"/>
    <w:rsid w:val="00CC57EA"/>
    <w:rsid w:val="00CC5A03"/>
    <w:rsid w:val="00CC6330"/>
    <w:rsid w:val="00CC6509"/>
    <w:rsid w:val="00CC6D69"/>
    <w:rsid w:val="00CD049B"/>
    <w:rsid w:val="00CD0BA8"/>
    <w:rsid w:val="00CD1140"/>
    <w:rsid w:val="00CD15D0"/>
    <w:rsid w:val="00CD1E0F"/>
    <w:rsid w:val="00CD25F0"/>
    <w:rsid w:val="00CD2620"/>
    <w:rsid w:val="00CD2F17"/>
    <w:rsid w:val="00CD33FE"/>
    <w:rsid w:val="00CD4738"/>
    <w:rsid w:val="00CD4C7B"/>
    <w:rsid w:val="00CD5728"/>
    <w:rsid w:val="00CD58FE"/>
    <w:rsid w:val="00CD65EC"/>
    <w:rsid w:val="00CD6C1B"/>
    <w:rsid w:val="00CE0CBD"/>
    <w:rsid w:val="00CE1868"/>
    <w:rsid w:val="00CE1AE8"/>
    <w:rsid w:val="00CE263A"/>
    <w:rsid w:val="00CE2AD6"/>
    <w:rsid w:val="00CE2BE4"/>
    <w:rsid w:val="00CE2F82"/>
    <w:rsid w:val="00CE3043"/>
    <w:rsid w:val="00CE32DD"/>
    <w:rsid w:val="00CE347F"/>
    <w:rsid w:val="00CE355D"/>
    <w:rsid w:val="00CE3A5A"/>
    <w:rsid w:val="00CE3B18"/>
    <w:rsid w:val="00CE3E09"/>
    <w:rsid w:val="00CE40FA"/>
    <w:rsid w:val="00CE42DF"/>
    <w:rsid w:val="00CE4CE1"/>
    <w:rsid w:val="00CE601E"/>
    <w:rsid w:val="00CE6946"/>
    <w:rsid w:val="00CE7548"/>
    <w:rsid w:val="00CE7A43"/>
    <w:rsid w:val="00CF0427"/>
    <w:rsid w:val="00CF04B8"/>
    <w:rsid w:val="00CF059D"/>
    <w:rsid w:val="00CF1361"/>
    <w:rsid w:val="00CF1DBF"/>
    <w:rsid w:val="00CF21DC"/>
    <w:rsid w:val="00CF2457"/>
    <w:rsid w:val="00CF3119"/>
    <w:rsid w:val="00CF33B8"/>
    <w:rsid w:val="00CF5638"/>
    <w:rsid w:val="00CF5AC5"/>
    <w:rsid w:val="00CF5C70"/>
    <w:rsid w:val="00CF7C7C"/>
    <w:rsid w:val="00D00743"/>
    <w:rsid w:val="00D008CB"/>
    <w:rsid w:val="00D00C5B"/>
    <w:rsid w:val="00D00E1B"/>
    <w:rsid w:val="00D00E9F"/>
    <w:rsid w:val="00D0145A"/>
    <w:rsid w:val="00D01AD3"/>
    <w:rsid w:val="00D01B7D"/>
    <w:rsid w:val="00D024A6"/>
    <w:rsid w:val="00D02732"/>
    <w:rsid w:val="00D02A8F"/>
    <w:rsid w:val="00D032EB"/>
    <w:rsid w:val="00D03701"/>
    <w:rsid w:val="00D03C6F"/>
    <w:rsid w:val="00D03CBB"/>
    <w:rsid w:val="00D03DD7"/>
    <w:rsid w:val="00D04079"/>
    <w:rsid w:val="00D042C0"/>
    <w:rsid w:val="00D04623"/>
    <w:rsid w:val="00D04EDD"/>
    <w:rsid w:val="00D05F8B"/>
    <w:rsid w:val="00D060B4"/>
    <w:rsid w:val="00D06240"/>
    <w:rsid w:val="00D06E01"/>
    <w:rsid w:val="00D070E3"/>
    <w:rsid w:val="00D07B91"/>
    <w:rsid w:val="00D10357"/>
    <w:rsid w:val="00D10EB1"/>
    <w:rsid w:val="00D1163F"/>
    <w:rsid w:val="00D11D48"/>
    <w:rsid w:val="00D12373"/>
    <w:rsid w:val="00D1375B"/>
    <w:rsid w:val="00D139B6"/>
    <w:rsid w:val="00D13FE1"/>
    <w:rsid w:val="00D14869"/>
    <w:rsid w:val="00D15724"/>
    <w:rsid w:val="00D16B27"/>
    <w:rsid w:val="00D16EE7"/>
    <w:rsid w:val="00D17788"/>
    <w:rsid w:val="00D17959"/>
    <w:rsid w:val="00D17B34"/>
    <w:rsid w:val="00D2021A"/>
    <w:rsid w:val="00D2103E"/>
    <w:rsid w:val="00D22943"/>
    <w:rsid w:val="00D23170"/>
    <w:rsid w:val="00D235D7"/>
    <w:rsid w:val="00D23883"/>
    <w:rsid w:val="00D23D87"/>
    <w:rsid w:val="00D24279"/>
    <w:rsid w:val="00D255C3"/>
    <w:rsid w:val="00D2569B"/>
    <w:rsid w:val="00D260B6"/>
    <w:rsid w:val="00D26230"/>
    <w:rsid w:val="00D26391"/>
    <w:rsid w:val="00D266C4"/>
    <w:rsid w:val="00D26ABD"/>
    <w:rsid w:val="00D26E2F"/>
    <w:rsid w:val="00D304FA"/>
    <w:rsid w:val="00D30564"/>
    <w:rsid w:val="00D3068B"/>
    <w:rsid w:val="00D30D45"/>
    <w:rsid w:val="00D30FE7"/>
    <w:rsid w:val="00D315D1"/>
    <w:rsid w:val="00D32018"/>
    <w:rsid w:val="00D32B45"/>
    <w:rsid w:val="00D32F34"/>
    <w:rsid w:val="00D33245"/>
    <w:rsid w:val="00D335CC"/>
    <w:rsid w:val="00D33BBC"/>
    <w:rsid w:val="00D33BE3"/>
    <w:rsid w:val="00D34A8F"/>
    <w:rsid w:val="00D3551B"/>
    <w:rsid w:val="00D36507"/>
    <w:rsid w:val="00D368CD"/>
    <w:rsid w:val="00D36A71"/>
    <w:rsid w:val="00D36BA3"/>
    <w:rsid w:val="00D36F13"/>
    <w:rsid w:val="00D36F89"/>
    <w:rsid w:val="00D373EF"/>
    <w:rsid w:val="00D3792D"/>
    <w:rsid w:val="00D37C75"/>
    <w:rsid w:val="00D40072"/>
    <w:rsid w:val="00D40565"/>
    <w:rsid w:val="00D40E9F"/>
    <w:rsid w:val="00D411A7"/>
    <w:rsid w:val="00D4144E"/>
    <w:rsid w:val="00D41802"/>
    <w:rsid w:val="00D41B41"/>
    <w:rsid w:val="00D426C4"/>
    <w:rsid w:val="00D42780"/>
    <w:rsid w:val="00D433B9"/>
    <w:rsid w:val="00D4388E"/>
    <w:rsid w:val="00D438DA"/>
    <w:rsid w:val="00D44264"/>
    <w:rsid w:val="00D4427D"/>
    <w:rsid w:val="00D44BAB"/>
    <w:rsid w:val="00D45404"/>
    <w:rsid w:val="00D45CDF"/>
    <w:rsid w:val="00D46118"/>
    <w:rsid w:val="00D4672D"/>
    <w:rsid w:val="00D46FE1"/>
    <w:rsid w:val="00D47463"/>
    <w:rsid w:val="00D47D1D"/>
    <w:rsid w:val="00D50023"/>
    <w:rsid w:val="00D500CD"/>
    <w:rsid w:val="00D501FE"/>
    <w:rsid w:val="00D50285"/>
    <w:rsid w:val="00D50B10"/>
    <w:rsid w:val="00D51EDA"/>
    <w:rsid w:val="00D5217D"/>
    <w:rsid w:val="00D52D5C"/>
    <w:rsid w:val="00D53213"/>
    <w:rsid w:val="00D5323F"/>
    <w:rsid w:val="00D534C4"/>
    <w:rsid w:val="00D53724"/>
    <w:rsid w:val="00D53C8D"/>
    <w:rsid w:val="00D54820"/>
    <w:rsid w:val="00D55A85"/>
    <w:rsid w:val="00D55CF0"/>
    <w:rsid w:val="00D55D58"/>
    <w:rsid w:val="00D55DB7"/>
    <w:rsid w:val="00D55E47"/>
    <w:rsid w:val="00D56875"/>
    <w:rsid w:val="00D56A43"/>
    <w:rsid w:val="00D56AB4"/>
    <w:rsid w:val="00D56B66"/>
    <w:rsid w:val="00D5743A"/>
    <w:rsid w:val="00D60665"/>
    <w:rsid w:val="00D60A0C"/>
    <w:rsid w:val="00D60D2E"/>
    <w:rsid w:val="00D60E38"/>
    <w:rsid w:val="00D60ED8"/>
    <w:rsid w:val="00D615B1"/>
    <w:rsid w:val="00D616A8"/>
    <w:rsid w:val="00D61D00"/>
    <w:rsid w:val="00D62DB0"/>
    <w:rsid w:val="00D62E19"/>
    <w:rsid w:val="00D62E67"/>
    <w:rsid w:val="00D640CE"/>
    <w:rsid w:val="00D64C8B"/>
    <w:rsid w:val="00D650E9"/>
    <w:rsid w:val="00D65401"/>
    <w:rsid w:val="00D65C99"/>
    <w:rsid w:val="00D65D12"/>
    <w:rsid w:val="00D6600A"/>
    <w:rsid w:val="00D66799"/>
    <w:rsid w:val="00D66E69"/>
    <w:rsid w:val="00D678A7"/>
    <w:rsid w:val="00D67CD1"/>
    <w:rsid w:val="00D704C2"/>
    <w:rsid w:val="00D71E0D"/>
    <w:rsid w:val="00D724A3"/>
    <w:rsid w:val="00D72A56"/>
    <w:rsid w:val="00D72FCC"/>
    <w:rsid w:val="00D73257"/>
    <w:rsid w:val="00D7351A"/>
    <w:rsid w:val="00D73575"/>
    <w:rsid w:val="00D738D2"/>
    <w:rsid w:val="00D738D6"/>
    <w:rsid w:val="00D73997"/>
    <w:rsid w:val="00D73A67"/>
    <w:rsid w:val="00D73D11"/>
    <w:rsid w:val="00D73D6B"/>
    <w:rsid w:val="00D7484A"/>
    <w:rsid w:val="00D749E7"/>
    <w:rsid w:val="00D74B8F"/>
    <w:rsid w:val="00D752A3"/>
    <w:rsid w:val="00D752AC"/>
    <w:rsid w:val="00D75C29"/>
    <w:rsid w:val="00D76DE2"/>
    <w:rsid w:val="00D77A20"/>
    <w:rsid w:val="00D77ADB"/>
    <w:rsid w:val="00D80795"/>
    <w:rsid w:val="00D812AB"/>
    <w:rsid w:val="00D8140B"/>
    <w:rsid w:val="00D81805"/>
    <w:rsid w:val="00D81ED2"/>
    <w:rsid w:val="00D820E3"/>
    <w:rsid w:val="00D821ED"/>
    <w:rsid w:val="00D8291F"/>
    <w:rsid w:val="00D83486"/>
    <w:rsid w:val="00D839EA"/>
    <w:rsid w:val="00D83BFE"/>
    <w:rsid w:val="00D84581"/>
    <w:rsid w:val="00D84B4A"/>
    <w:rsid w:val="00D8509A"/>
    <w:rsid w:val="00D85491"/>
    <w:rsid w:val="00D854BE"/>
    <w:rsid w:val="00D864CD"/>
    <w:rsid w:val="00D86634"/>
    <w:rsid w:val="00D86B9E"/>
    <w:rsid w:val="00D87250"/>
    <w:rsid w:val="00D87A5C"/>
    <w:rsid w:val="00D87C04"/>
    <w:rsid w:val="00D87E00"/>
    <w:rsid w:val="00D87E51"/>
    <w:rsid w:val="00D90377"/>
    <w:rsid w:val="00D90A14"/>
    <w:rsid w:val="00D90A9B"/>
    <w:rsid w:val="00D90C87"/>
    <w:rsid w:val="00D90EAD"/>
    <w:rsid w:val="00D90EFE"/>
    <w:rsid w:val="00D9134D"/>
    <w:rsid w:val="00D91514"/>
    <w:rsid w:val="00D9271C"/>
    <w:rsid w:val="00D92BF1"/>
    <w:rsid w:val="00D939C3"/>
    <w:rsid w:val="00D9488F"/>
    <w:rsid w:val="00D9615B"/>
    <w:rsid w:val="00D965E9"/>
    <w:rsid w:val="00D96D11"/>
    <w:rsid w:val="00D973DA"/>
    <w:rsid w:val="00D97765"/>
    <w:rsid w:val="00D9779A"/>
    <w:rsid w:val="00D97A9D"/>
    <w:rsid w:val="00DA02BE"/>
    <w:rsid w:val="00DA0589"/>
    <w:rsid w:val="00DA1909"/>
    <w:rsid w:val="00DA1997"/>
    <w:rsid w:val="00DA1A4A"/>
    <w:rsid w:val="00DA1A54"/>
    <w:rsid w:val="00DA1B81"/>
    <w:rsid w:val="00DA1BB8"/>
    <w:rsid w:val="00DA2523"/>
    <w:rsid w:val="00DA2A89"/>
    <w:rsid w:val="00DA498F"/>
    <w:rsid w:val="00DA53F7"/>
    <w:rsid w:val="00DA6173"/>
    <w:rsid w:val="00DA6B00"/>
    <w:rsid w:val="00DA6B9F"/>
    <w:rsid w:val="00DA6FE2"/>
    <w:rsid w:val="00DA76AC"/>
    <w:rsid w:val="00DA7A03"/>
    <w:rsid w:val="00DA7C0D"/>
    <w:rsid w:val="00DA7F72"/>
    <w:rsid w:val="00DB0687"/>
    <w:rsid w:val="00DB0DB8"/>
    <w:rsid w:val="00DB0E41"/>
    <w:rsid w:val="00DB1324"/>
    <w:rsid w:val="00DB1629"/>
    <w:rsid w:val="00DB1818"/>
    <w:rsid w:val="00DB1A1A"/>
    <w:rsid w:val="00DB1C84"/>
    <w:rsid w:val="00DB1CB5"/>
    <w:rsid w:val="00DB1D17"/>
    <w:rsid w:val="00DB2A84"/>
    <w:rsid w:val="00DB3315"/>
    <w:rsid w:val="00DB33EE"/>
    <w:rsid w:val="00DB4DEC"/>
    <w:rsid w:val="00DB51CE"/>
    <w:rsid w:val="00DB5B88"/>
    <w:rsid w:val="00DB643F"/>
    <w:rsid w:val="00DB6A77"/>
    <w:rsid w:val="00DB6E9E"/>
    <w:rsid w:val="00DB6F2F"/>
    <w:rsid w:val="00DB758E"/>
    <w:rsid w:val="00DB79CA"/>
    <w:rsid w:val="00DB7D6D"/>
    <w:rsid w:val="00DC0282"/>
    <w:rsid w:val="00DC0D46"/>
    <w:rsid w:val="00DC0F8A"/>
    <w:rsid w:val="00DC104D"/>
    <w:rsid w:val="00DC14B7"/>
    <w:rsid w:val="00DC1FAA"/>
    <w:rsid w:val="00DC206B"/>
    <w:rsid w:val="00DC26D9"/>
    <w:rsid w:val="00DC2D5B"/>
    <w:rsid w:val="00DC309B"/>
    <w:rsid w:val="00DC3B03"/>
    <w:rsid w:val="00DC423A"/>
    <w:rsid w:val="00DC4DA2"/>
    <w:rsid w:val="00DC5261"/>
    <w:rsid w:val="00DC62D0"/>
    <w:rsid w:val="00DC6607"/>
    <w:rsid w:val="00DC7118"/>
    <w:rsid w:val="00DC7243"/>
    <w:rsid w:val="00DC7C7E"/>
    <w:rsid w:val="00DC7E72"/>
    <w:rsid w:val="00DD09AF"/>
    <w:rsid w:val="00DD10EB"/>
    <w:rsid w:val="00DD1B5C"/>
    <w:rsid w:val="00DD21E9"/>
    <w:rsid w:val="00DD23A9"/>
    <w:rsid w:val="00DD3135"/>
    <w:rsid w:val="00DD34B2"/>
    <w:rsid w:val="00DD54D3"/>
    <w:rsid w:val="00DD57EC"/>
    <w:rsid w:val="00DD591C"/>
    <w:rsid w:val="00DD59AC"/>
    <w:rsid w:val="00DD6311"/>
    <w:rsid w:val="00DD639D"/>
    <w:rsid w:val="00DD6781"/>
    <w:rsid w:val="00DD684D"/>
    <w:rsid w:val="00DD758D"/>
    <w:rsid w:val="00DE0683"/>
    <w:rsid w:val="00DE09D7"/>
    <w:rsid w:val="00DE1BF2"/>
    <w:rsid w:val="00DE1D65"/>
    <w:rsid w:val="00DE25D2"/>
    <w:rsid w:val="00DE2711"/>
    <w:rsid w:val="00DE27B6"/>
    <w:rsid w:val="00DE326C"/>
    <w:rsid w:val="00DE3930"/>
    <w:rsid w:val="00DE3FD8"/>
    <w:rsid w:val="00DE4B1F"/>
    <w:rsid w:val="00DE5B47"/>
    <w:rsid w:val="00DE5C4A"/>
    <w:rsid w:val="00DE609C"/>
    <w:rsid w:val="00DE6862"/>
    <w:rsid w:val="00DE6D7A"/>
    <w:rsid w:val="00DE752E"/>
    <w:rsid w:val="00DE7FAF"/>
    <w:rsid w:val="00DF06D0"/>
    <w:rsid w:val="00DF0841"/>
    <w:rsid w:val="00DF0D6F"/>
    <w:rsid w:val="00DF12E9"/>
    <w:rsid w:val="00DF204B"/>
    <w:rsid w:val="00DF21BC"/>
    <w:rsid w:val="00DF21FB"/>
    <w:rsid w:val="00DF2AE6"/>
    <w:rsid w:val="00DF31CB"/>
    <w:rsid w:val="00DF35AA"/>
    <w:rsid w:val="00DF3685"/>
    <w:rsid w:val="00DF3EFD"/>
    <w:rsid w:val="00DF4618"/>
    <w:rsid w:val="00DF4DB1"/>
    <w:rsid w:val="00DF4ED7"/>
    <w:rsid w:val="00DF655E"/>
    <w:rsid w:val="00DF6AFF"/>
    <w:rsid w:val="00DF70E6"/>
    <w:rsid w:val="00DF7C20"/>
    <w:rsid w:val="00DF7E99"/>
    <w:rsid w:val="00E006E2"/>
    <w:rsid w:val="00E00997"/>
    <w:rsid w:val="00E00EAF"/>
    <w:rsid w:val="00E01BDE"/>
    <w:rsid w:val="00E020B2"/>
    <w:rsid w:val="00E0220D"/>
    <w:rsid w:val="00E02438"/>
    <w:rsid w:val="00E02E58"/>
    <w:rsid w:val="00E035EE"/>
    <w:rsid w:val="00E038DB"/>
    <w:rsid w:val="00E038FB"/>
    <w:rsid w:val="00E03A8C"/>
    <w:rsid w:val="00E03EE9"/>
    <w:rsid w:val="00E04054"/>
    <w:rsid w:val="00E046BE"/>
    <w:rsid w:val="00E048AF"/>
    <w:rsid w:val="00E04F27"/>
    <w:rsid w:val="00E05D04"/>
    <w:rsid w:val="00E05FFB"/>
    <w:rsid w:val="00E06845"/>
    <w:rsid w:val="00E06945"/>
    <w:rsid w:val="00E07797"/>
    <w:rsid w:val="00E0793C"/>
    <w:rsid w:val="00E07E36"/>
    <w:rsid w:val="00E10295"/>
    <w:rsid w:val="00E10576"/>
    <w:rsid w:val="00E10EB8"/>
    <w:rsid w:val="00E1134E"/>
    <w:rsid w:val="00E117E0"/>
    <w:rsid w:val="00E11C5A"/>
    <w:rsid w:val="00E11C5B"/>
    <w:rsid w:val="00E11C81"/>
    <w:rsid w:val="00E120B5"/>
    <w:rsid w:val="00E12194"/>
    <w:rsid w:val="00E12212"/>
    <w:rsid w:val="00E1262F"/>
    <w:rsid w:val="00E127DA"/>
    <w:rsid w:val="00E129D2"/>
    <w:rsid w:val="00E12A62"/>
    <w:rsid w:val="00E12B9F"/>
    <w:rsid w:val="00E12D77"/>
    <w:rsid w:val="00E1315F"/>
    <w:rsid w:val="00E13389"/>
    <w:rsid w:val="00E134B7"/>
    <w:rsid w:val="00E13D64"/>
    <w:rsid w:val="00E13DFE"/>
    <w:rsid w:val="00E142DA"/>
    <w:rsid w:val="00E1436C"/>
    <w:rsid w:val="00E1498E"/>
    <w:rsid w:val="00E1506D"/>
    <w:rsid w:val="00E1550B"/>
    <w:rsid w:val="00E15539"/>
    <w:rsid w:val="00E15852"/>
    <w:rsid w:val="00E16BA5"/>
    <w:rsid w:val="00E171DF"/>
    <w:rsid w:val="00E17381"/>
    <w:rsid w:val="00E1777D"/>
    <w:rsid w:val="00E17F36"/>
    <w:rsid w:val="00E20F53"/>
    <w:rsid w:val="00E217E2"/>
    <w:rsid w:val="00E21E07"/>
    <w:rsid w:val="00E22198"/>
    <w:rsid w:val="00E2227E"/>
    <w:rsid w:val="00E22473"/>
    <w:rsid w:val="00E22973"/>
    <w:rsid w:val="00E230FB"/>
    <w:rsid w:val="00E232BF"/>
    <w:rsid w:val="00E237C0"/>
    <w:rsid w:val="00E23DE3"/>
    <w:rsid w:val="00E24092"/>
    <w:rsid w:val="00E24E3B"/>
    <w:rsid w:val="00E254E2"/>
    <w:rsid w:val="00E2640B"/>
    <w:rsid w:val="00E2654D"/>
    <w:rsid w:val="00E2670A"/>
    <w:rsid w:val="00E27CF7"/>
    <w:rsid w:val="00E27D98"/>
    <w:rsid w:val="00E301FB"/>
    <w:rsid w:val="00E302D4"/>
    <w:rsid w:val="00E303E5"/>
    <w:rsid w:val="00E30F68"/>
    <w:rsid w:val="00E31493"/>
    <w:rsid w:val="00E31815"/>
    <w:rsid w:val="00E31EE0"/>
    <w:rsid w:val="00E32121"/>
    <w:rsid w:val="00E33971"/>
    <w:rsid w:val="00E33A67"/>
    <w:rsid w:val="00E35749"/>
    <w:rsid w:val="00E3596C"/>
    <w:rsid w:val="00E36716"/>
    <w:rsid w:val="00E40371"/>
    <w:rsid w:val="00E40730"/>
    <w:rsid w:val="00E40E16"/>
    <w:rsid w:val="00E40EB6"/>
    <w:rsid w:val="00E414D6"/>
    <w:rsid w:val="00E418BD"/>
    <w:rsid w:val="00E427CB"/>
    <w:rsid w:val="00E43A35"/>
    <w:rsid w:val="00E449A0"/>
    <w:rsid w:val="00E44E65"/>
    <w:rsid w:val="00E4542D"/>
    <w:rsid w:val="00E45784"/>
    <w:rsid w:val="00E45A51"/>
    <w:rsid w:val="00E45FB7"/>
    <w:rsid w:val="00E46183"/>
    <w:rsid w:val="00E46C08"/>
    <w:rsid w:val="00E471CF"/>
    <w:rsid w:val="00E47505"/>
    <w:rsid w:val="00E47BD4"/>
    <w:rsid w:val="00E508FE"/>
    <w:rsid w:val="00E513EF"/>
    <w:rsid w:val="00E518E1"/>
    <w:rsid w:val="00E51FBC"/>
    <w:rsid w:val="00E5222E"/>
    <w:rsid w:val="00E523E5"/>
    <w:rsid w:val="00E52489"/>
    <w:rsid w:val="00E52C35"/>
    <w:rsid w:val="00E5362D"/>
    <w:rsid w:val="00E53E6F"/>
    <w:rsid w:val="00E54875"/>
    <w:rsid w:val="00E550AF"/>
    <w:rsid w:val="00E5540F"/>
    <w:rsid w:val="00E55888"/>
    <w:rsid w:val="00E55A40"/>
    <w:rsid w:val="00E55C19"/>
    <w:rsid w:val="00E55D6C"/>
    <w:rsid w:val="00E563A8"/>
    <w:rsid w:val="00E5655D"/>
    <w:rsid w:val="00E56730"/>
    <w:rsid w:val="00E568FF"/>
    <w:rsid w:val="00E56DB0"/>
    <w:rsid w:val="00E56E31"/>
    <w:rsid w:val="00E575F3"/>
    <w:rsid w:val="00E57EB4"/>
    <w:rsid w:val="00E600DD"/>
    <w:rsid w:val="00E60224"/>
    <w:rsid w:val="00E60927"/>
    <w:rsid w:val="00E6097C"/>
    <w:rsid w:val="00E61400"/>
    <w:rsid w:val="00E61BF6"/>
    <w:rsid w:val="00E624DD"/>
    <w:rsid w:val="00E624FB"/>
    <w:rsid w:val="00E62835"/>
    <w:rsid w:val="00E629C1"/>
    <w:rsid w:val="00E629F9"/>
    <w:rsid w:val="00E64212"/>
    <w:rsid w:val="00E64368"/>
    <w:rsid w:val="00E64530"/>
    <w:rsid w:val="00E64581"/>
    <w:rsid w:val="00E6480E"/>
    <w:rsid w:val="00E64ABC"/>
    <w:rsid w:val="00E64EEA"/>
    <w:rsid w:val="00E64F47"/>
    <w:rsid w:val="00E657B3"/>
    <w:rsid w:val="00E65E20"/>
    <w:rsid w:val="00E663D9"/>
    <w:rsid w:val="00E6642C"/>
    <w:rsid w:val="00E6735C"/>
    <w:rsid w:val="00E676C7"/>
    <w:rsid w:val="00E67CD1"/>
    <w:rsid w:val="00E707C8"/>
    <w:rsid w:val="00E70F55"/>
    <w:rsid w:val="00E7134D"/>
    <w:rsid w:val="00E7161F"/>
    <w:rsid w:val="00E716A6"/>
    <w:rsid w:val="00E718DB"/>
    <w:rsid w:val="00E71B48"/>
    <w:rsid w:val="00E720E8"/>
    <w:rsid w:val="00E721F8"/>
    <w:rsid w:val="00E7274E"/>
    <w:rsid w:val="00E73183"/>
    <w:rsid w:val="00E732C1"/>
    <w:rsid w:val="00E7369E"/>
    <w:rsid w:val="00E73EE1"/>
    <w:rsid w:val="00E74501"/>
    <w:rsid w:val="00E74629"/>
    <w:rsid w:val="00E748F8"/>
    <w:rsid w:val="00E74D7F"/>
    <w:rsid w:val="00E74F7F"/>
    <w:rsid w:val="00E754C4"/>
    <w:rsid w:val="00E75608"/>
    <w:rsid w:val="00E75773"/>
    <w:rsid w:val="00E7595E"/>
    <w:rsid w:val="00E759A4"/>
    <w:rsid w:val="00E75A2F"/>
    <w:rsid w:val="00E75B14"/>
    <w:rsid w:val="00E75FC9"/>
    <w:rsid w:val="00E762A0"/>
    <w:rsid w:val="00E76591"/>
    <w:rsid w:val="00E76A8A"/>
    <w:rsid w:val="00E7721C"/>
    <w:rsid w:val="00E77645"/>
    <w:rsid w:val="00E77D94"/>
    <w:rsid w:val="00E804E1"/>
    <w:rsid w:val="00E80897"/>
    <w:rsid w:val="00E80A16"/>
    <w:rsid w:val="00E81ABA"/>
    <w:rsid w:val="00E81C78"/>
    <w:rsid w:val="00E827A7"/>
    <w:rsid w:val="00E82817"/>
    <w:rsid w:val="00E82BAA"/>
    <w:rsid w:val="00E83088"/>
    <w:rsid w:val="00E8365B"/>
    <w:rsid w:val="00E83697"/>
    <w:rsid w:val="00E84A14"/>
    <w:rsid w:val="00E84A59"/>
    <w:rsid w:val="00E854E3"/>
    <w:rsid w:val="00E8577E"/>
    <w:rsid w:val="00E859B6"/>
    <w:rsid w:val="00E85DE0"/>
    <w:rsid w:val="00E86495"/>
    <w:rsid w:val="00E86924"/>
    <w:rsid w:val="00E9053C"/>
    <w:rsid w:val="00E91AC9"/>
    <w:rsid w:val="00E92267"/>
    <w:rsid w:val="00E93056"/>
    <w:rsid w:val="00E94757"/>
    <w:rsid w:val="00E950C7"/>
    <w:rsid w:val="00E96B21"/>
    <w:rsid w:val="00E96C02"/>
    <w:rsid w:val="00E96C5F"/>
    <w:rsid w:val="00E96FDE"/>
    <w:rsid w:val="00E96FF7"/>
    <w:rsid w:val="00E97A20"/>
    <w:rsid w:val="00EA0B46"/>
    <w:rsid w:val="00EA1397"/>
    <w:rsid w:val="00EA1879"/>
    <w:rsid w:val="00EA1A5D"/>
    <w:rsid w:val="00EA1F4F"/>
    <w:rsid w:val="00EA25FF"/>
    <w:rsid w:val="00EA30D2"/>
    <w:rsid w:val="00EA3C62"/>
    <w:rsid w:val="00EA45A6"/>
    <w:rsid w:val="00EA4968"/>
    <w:rsid w:val="00EA4BA2"/>
    <w:rsid w:val="00EA529D"/>
    <w:rsid w:val="00EA6278"/>
    <w:rsid w:val="00EA63D9"/>
    <w:rsid w:val="00EA66C9"/>
    <w:rsid w:val="00EA6B11"/>
    <w:rsid w:val="00EA6B4B"/>
    <w:rsid w:val="00EA6CF7"/>
    <w:rsid w:val="00EA7C34"/>
    <w:rsid w:val="00EA7D2C"/>
    <w:rsid w:val="00EB0821"/>
    <w:rsid w:val="00EB0B0F"/>
    <w:rsid w:val="00EB136A"/>
    <w:rsid w:val="00EB1830"/>
    <w:rsid w:val="00EB2145"/>
    <w:rsid w:val="00EB2BAA"/>
    <w:rsid w:val="00EB2CAB"/>
    <w:rsid w:val="00EB3421"/>
    <w:rsid w:val="00EB4011"/>
    <w:rsid w:val="00EB4871"/>
    <w:rsid w:val="00EB49BD"/>
    <w:rsid w:val="00EB4B47"/>
    <w:rsid w:val="00EB5309"/>
    <w:rsid w:val="00EB548C"/>
    <w:rsid w:val="00EB5B4D"/>
    <w:rsid w:val="00EB5D32"/>
    <w:rsid w:val="00EB600A"/>
    <w:rsid w:val="00EB6A8A"/>
    <w:rsid w:val="00EB6D82"/>
    <w:rsid w:val="00EB7598"/>
    <w:rsid w:val="00EB7F7B"/>
    <w:rsid w:val="00EC0660"/>
    <w:rsid w:val="00EC09D2"/>
    <w:rsid w:val="00EC0D53"/>
    <w:rsid w:val="00EC14F0"/>
    <w:rsid w:val="00EC2691"/>
    <w:rsid w:val="00EC288E"/>
    <w:rsid w:val="00EC3EA5"/>
    <w:rsid w:val="00EC4902"/>
    <w:rsid w:val="00EC4A25"/>
    <w:rsid w:val="00EC4EE9"/>
    <w:rsid w:val="00EC572A"/>
    <w:rsid w:val="00EC5C85"/>
    <w:rsid w:val="00EC5EFD"/>
    <w:rsid w:val="00EC64AA"/>
    <w:rsid w:val="00EC67D8"/>
    <w:rsid w:val="00EC6832"/>
    <w:rsid w:val="00EC69E0"/>
    <w:rsid w:val="00ED05B0"/>
    <w:rsid w:val="00ED152F"/>
    <w:rsid w:val="00ED1744"/>
    <w:rsid w:val="00ED1A72"/>
    <w:rsid w:val="00ED1B0B"/>
    <w:rsid w:val="00ED239F"/>
    <w:rsid w:val="00ED2BFE"/>
    <w:rsid w:val="00ED2C39"/>
    <w:rsid w:val="00ED2F58"/>
    <w:rsid w:val="00ED4785"/>
    <w:rsid w:val="00ED5DCB"/>
    <w:rsid w:val="00EE021F"/>
    <w:rsid w:val="00EE1C6E"/>
    <w:rsid w:val="00EE1F33"/>
    <w:rsid w:val="00EE2606"/>
    <w:rsid w:val="00EE2C7D"/>
    <w:rsid w:val="00EE2E05"/>
    <w:rsid w:val="00EE5647"/>
    <w:rsid w:val="00EE65D2"/>
    <w:rsid w:val="00EE7299"/>
    <w:rsid w:val="00EE7704"/>
    <w:rsid w:val="00EE7B6E"/>
    <w:rsid w:val="00EF00DC"/>
    <w:rsid w:val="00EF0592"/>
    <w:rsid w:val="00EF19D8"/>
    <w:rsid w:val="00EF26EE"/>
    <w:rsid w:val="00EF2A58"/>
    <w:rsid w:val="00EF2D5A"/>
    <w:rsid w:val="00EF3543"/>
    <w:rsid w:val="00EF3E22"/>
    <w:rsid w:val="00EF4764"/>
    <w:rsid w:val="00EF51F3"/>
    <w:rsid w:val="00EF5EAD"/>
    <w:rsid w:val="00EF608F"/>
    <w:rsid w:val="00EF612C"/>
    <w:rsid w:val="00EF6369"/>
    <w:rsid w:val="00EF67F7"/>
    <w:rsid w:val="00EF76D8"/>
    <w:rsid w:val="00EF7DD1"/>
    <w:rsid w:val="00EF7F2F"/>
    <w:rsid w:val="00F0068F"/>
    <w:rsid w:val="00F00D36"/>
    <w:rsid w:val="00F01062"/>
    <w:rsid w:val="00F024DA"/>
    <w:rsid w:val="00F025A2"/>
    <w:rsid w:val="00F02BDE"/>
    <w:rsid w:val="00F03374"/>
    <w:rsid w:val="00F0353B"/>
    <w:rsid w:val="00F036E9"/>
    <w:rsid w:val="00F0378C"/>
    <w:rsid w:val="00F03DC3"/>
    <w:rsid w:val="00F05551"/>
    <w:rsid w:val="00F0642F"/>
    <w:rsid w:val="00F065DE"/>
    <w:rsid w:val="00F066E3"/>
    <w:rsid w:val="00F06901"/>
    <w:rsid w:val="00F07388"/>
    <w:rsid w:val="00F10839"/>
    <w:rsid w:val="00F109C2"/>
    <w:rsid w:val="00F11154"/>
    <w:rsid w:val="00F11EBB"/>
    <w:rsid w:val="00F120D7"/>
    <w:rsid w:val="00F12881"/>
    <w:rsid w:val="00F12B11"/>
    <w:rsid w:val="00F12BCD"/>
    <w:rsid w:val="00F12C2B"/>
    <w:rsid w:val="00F12F05"/>
    <w:rsid w:val="00F12F4A"/>
    <w:rsid w:val="00F13048"/>
    <w:rsid w:val="00F13969"/>
    <w:rsid w:val="00F14977"/>
    <w:rsid w:val="00F14B92"/>
    <w:rsid w:val="00F14D36"/>
    <w:rsid w:val="00F15E3F"/>
    <w:rsid w:val="00F1671E"/>
    <w:rsid w:val="00F17575"/>
    <w:rsid w:val="00F17787"/>
    <w:rsid w:val="00F17FDF"/>
    <w:rsid w:val="00F2026E"/>
    <w:rsid w:val="00F208A2"/>
    <w:rsid w:val="00F209EB"/>
    <w:rsid w:val="00F20C42"/>
    <w:rsid w:val="00F20C70"/>
    <w:rsid w:val="00F21068"/>
    <w:rsid w:val="00F2184D"/>
    <w:rsid w:val="00F2210A"/>
    <w:rsid w:val="00F22D74"/>
    <w:rsid w:val="00F2351D"/>
    <w:rsid w:val="00F235BF"/>
    <w:rsid w:val="00F23A15"/>
    <w:rsid w:val="00F23DFB"/>
    <w:rsid w:val="00F24647"/>
    <w:rsid w:val="00F24D68"/>
    <w:rsid w:val="00F25206"/>
    <w:rsid w:val="00F2532F"/>
    <w:rsid w:val="00F25537"/>
    <w:rsid w:val="00F2554E"/>
    <w:rsid w:val="00F25CFF"/>
    <w:rsid w:val="00F26163"/>
    <w:rsid w:val="00F26D55"/>
    <w:rsid w:val="00F2747B"/>
    <w:rsid w:val="00F27B3A"/>
    <w:rsid w:val="00F30714"/>
    <w:rsid w:val="00F30E50"/>
    <w:rsid w:val="00F30EE9"/>
    <w:rsid w:val="00F31045"/>
    <w:rsid w:val="00F31372"/>
    <w:rsid w:val="00F314EB"/>
    <w:rsid w:val="00F317CA"/>
    <w:rsid w:val="00F31EDB"/>
    <w:rsid w:val="00F3243C"/>
    <w:rsid w:val="00F32947"/>
    <w:rsid w:val="00F32CA9"/>
    <w:rsid w:val="00F32EB8"/>
    <w:rsid w:val="00F34A2F"/>
    <w:rsid w:val="00F34E02"/>
    <w:rsid w:val="00F34F39"/>
    <w:rsid w:val="00F36382"/>
    <w:rsid w:val="00F365A9"/>
    <w:rsid w:val="00F3674B"/>
    <w:rsid w:val="00F36871"/>
    <w:rsid w:val="00F374E9"/>
    <w:rsid w:val="00F37697"/>
    <w:rsid w:val="00F37743"/>
    <w:rsid w:val="00F3777D"/>
    <w:rsid w:val="00F377F7"/>
    <w:rsid w:val="00F3784E"/>
    <w:rsid w:val="00F37FD1"/>
    <w:rsid w:val="00F4054C"/>
    <w:rsid w:val="00F40F77"/>
    <w:rsid w:val="00F412FD"/>
    <w:rsid w:val="00F4167A"/>
    <w:rsid w:val="00F417F0"/>
    <w:rsid w:val="00F417FD"/>
    <w:rsid w:val="00F419A8"/>
    <w:rsid w:val="00F42220"/>
    <w:rsid w:val="00F42493"/>
    <w:rsid w:val="00F4338F"/>
    <w:rsid w:val="00F434B6"/>
    <w:rsid w:val="00F43C27"/>
    <w:rsid w:val="00F44167"/>
    <w:rsid w:val="00F441D9"/>
    <w:rsid w:val="00F448F8"/>
    <w:rsid w:val="00F454DB"/>
    <w:rsid w:val="00F456A1"/>
    <w:rsid w:val="00F45B6B"/>
    <w:rsid w:val="00F46403"/>
    <w:rsid w:val="00F4676C"/>
    <w:rsid w:val="00F4769C"/>
    <w:rsid w:val="00F50286"/>
    <w:rsid w:val="00F50F7C"/>
    <w:rsid w:val="00F51411"/>
    <w:rsid w:val="00F51639"/>
    <w:rsid w:val="00F516EA"/>
    <w:rsid w:val="00F519E4"/>
    <w:rsid w:val="00F51E00"/>
    <w:rsid w:val="00F5354E"/>
    <w:rsid w:val="00F53652"/>
    <w:rsid w:val="00F539C6"/>
    <w:rsid w:val="00F5434E"/>
    <w:rsid w:val="00F543BE"/>
    <w:rsid w:val="00F54A3D"/>
    <w:rsid w:val="00F54CB0"/>
    <w:rsid w:val="00F55A01"/>
    <w:rsid w:val="00F55C12"/>
    <w:rsid w:val="00F55C90"/>
    <w:rsid w:val="00F55D44"/>
    <w:rsid w:val="00F561F3"/>
    <w:rsid w:val="00F56A55"/>
    <w:rsid w:val="00F56FC8"/>
    <w:rsid w:val="00F579CD"/>
    <w:rsid w:val="00F57C30"/>
    <w:rsid w:val="00F604C3"/>
    <w:rsid w:val="00F6074B"/>
    <w:rsid w:val="00F608D4"/>
    <w:rsid w:val="00F60B5A"/>
    <w:rsid w:val="00F60BC5"/>
    <w:rsid w:val="00F60DDE"/>
    <w:rsid w:val="00F61259"/>
    <w:rsid w:val="00F61396"/>
    <w:rsid w:val="00F61D25"/>
    <w:rsid w:val="00F62045"/>
    <w:rsid w:val="00F62AC2"/>
    <w:rsid w:val="00F62B08"/>
    <w:rsid w:val="00F62DDA"/>
    <w:rsid w:val="00F630FA"/>
    <w:rsid w:val="00F6405D"/>
    <w:rsid w:val="00F64307"/>
    <w:rsid w:val="00F64809"/>
    <w:rsid w:val="00F64CDB"/>
    <w:rsid w:val="00F65025"/>
    <w:rsid w:val="00F6529E"/>
    <w:rsid w:val="00F653B8"/>
    <w:rsid w:val="00F65E8E"/>
    <w:rsid w:val="00F66266"/>
    <w:rsid w:val="00F66453"/>
    <w:rsid w:val="00F66B47"/>
    <w:rsid w:val="00F671DD"/>
    <w:rsid w:val="00F67F4C"/>
    <w:rsid w:val="00F701C8"/>
    <w:rsid w:val="00F709EA"/>
    <w:rsid w:val="00F71B89"/>
    <w:rsid w:val="00F72283"/>
    <w:rsid w:val="00F72442"/>
    <w:rsid w:val="00F724F6"/>
    <w:rsid w:val="00F7293D"/>
    <w:rsid w:val="00F729F2"/>
    <w:rsid w:val="00F7353C"/>
    <w:rsid w:val="00F736FA"/>
    <w:rsid w:val="00F7650C"/>
    <w:rsid w:val="00F76879"/>
    <w:rsid w:val="00F76F8F"/>
    <w:rsid w:val="00F77174"/>
    <w:rsid w:val="00F77274"/>
    <w:rsid w:val="00F772C8"/>
    <w:rsid w:val="00F77B03"/>
    <w:rsid w:val="00F77BCA"/>
    <w:rsid w:val="00F80E1C"/>
    <w:rsid w:val="00F814A8"/>
    <w:rsid w:val="00F820A3"/>
    <w:rsid w:val="00F82540"/>
    <w:rsid w:val="00F82597"/>
    <w:rsid w:val="00F825C0"/>
    <w:rsid w:val="00F82942"/>
    <w:rsid w:val="00F82DF2"/>
    <w:rsid w:val="00F835BF"/>
    <w:rsid w:val="00F836D3"/>
    <w:rsid w:val="00F83C25"/>
    <w:rsid w:val="00F83E14"/>
    <w:rsid w:val="00F83E59"/>
    <w:rsid w:val="00F83EC9"/>
    <w:rsid w:val="00F850B7"/>
    <w:rsid w:val="00F855C6"/>
    <w:rsid w:val="00F85690"/>
    <w:rsid w:val="00F85CEE"/>
    <w:rsid w:val="00F85E93"/>
    <w:rsid w:val="00F8629A"/>
    <w:rsid w:val="00F86A7B"/>
    <w:rsid w:val="00F87048"/>
    <w:rsid w:val="00F87083"/>
    <w:rsid w:val="00F87257"/>
    <w:rsid w:val="00F8762D"/>
    <w:rsid w:val="00F87893"/>
    <w:rsid w:val="00F87E14"/>
    <w:rsid w:val="00F903AC"/>
    <w:rsid w:val="00F90807"/>
    <w:rsid w:val="00F91019"/>
    <w:rsid w:val="00F91217"/>
    <w:rsid w:val="00F92C3D"/>
    <w:rsid w:val="00F92EA6"/>
    <w:rsid w:val="00F93DCC"/>
    <w:rsid w:val="00F941DF"/>
    <w:rsid w:val="00F95ABB"/>
    <w:rsid w:val="00F96F82"/>
    <w:rsid w:val="00F9750E"/>
    <w:rsid w:val="00F97818"/>
    <w:rsid w:val="00FA0178"/>
    <w:rsid w:val="00FA1266"/>
    <w:rsid w:val="00FA22E3"/>
    <w:rsid w:val="00FA26B9"/>
    <w:rsid w:val="00FA2DDC"/>
    <w:rsid w:val="00FA3554"/>
    <w:rsid w:val="00FA37E8"/>
    <w:rsid w:val="00FA38E3"/>
    <w:rsid w:val="00FA3A14"/>
    <w:rsid w:val="00FA3C47"/>
    <w:rsid w:val="00FA4899"/>
    <w:rsid w:val="00FA4FF8"/>
    <w:rsid w:val="00FA504D"/>
    <w:rsid w:val="00FA53EB"/>
    <w:rsid w:val="00FA5489"/>
    <w:rsid w:val="00FA5A29"/>
    <w:rsid w:val="00FA62D3"/>
    <w:rsid w:val="00FA66E1"/>
    <w:rsid w:val="00FA6E8B"/>
    <w:rsid w:val="00FA6FA0"/>
    <w:rsid w:val="00FA7553"/>
    <w:rsid w:val="00FA76AF"/>
    <w:rsid w:val="00FB01BA"/>
    <w:rsid w:val="00FB0CEB"/>
    <w:rsid w:val="00FB0D3A"/>
    <w:rsid w:val="00FB0D94"/>
    <w:rsid w:val="00FB0FFC"/>
    <w:rsid w:val="00FB1015"/>
    <w:rsid w:val="00FB1660"/>
    <w:rsid w:val="00FB20C1"/>
    <w:rsid w:val="00FB2476"/>
    <w:rsid w:val="00FB27D3"/>
    <w:rsid w:val="00FB2B12"/>
    <w:rsid w:val="00FB3048"/>
    <w:rsid w:val="00FB36FA"/>
    <w:rsid w:val="00FB3A7E"/>
    <w:rsid w:val="00FB4FC5"/>
    <w:rsid w:val="00FB519C"/>
    <w:rsid w:val="00FB52D0"/>
    <w:rsid w:val="00FB5F69"/>
    <w:rsid w:val="00FB66B9"/>
    <w:rsid w:val="00FB6FAF"/>
    <w:rsid w:val="00FB7C8F"/>
    <w:rsid w:val="00FB7FFC"/>
    <w:rsid w:val="00FC0177"/>
    <w:rsid w:val="00FC01D8"/>
    <w:rsid w:val="00FC045E"/>
    <w:rsid w:val="00FC0F03"/>
    <w:rsid w:val="00FC113E"/>
    <w:rsid w:val="00FC1192"/>
    <w:rsid w:val="00FC13AB"/>
    <w:rsid w:val="00FC1412"/>
    <w:rsid w:val="00FC1D4C"/>
    <w:rsid w:val="00FC298D"/>
    <w:rsid w:val="00FC2A25"/>
    <w:rsid w:val="00FC2F25"/>
    <w:rsid w:val="00FC3B9A"/>
    <w:rsid w:val="00FC4461"/>
    <w:rsid w:val="00FC4CA2"/>
    <w:rsid w:val="00FC4F07"/>
    <w:rsid w:val="00FC4F88"/>
    <w:rsid w:val="00FC5904"/>
    <w:rsid w:val="00FC5FD0"/>
    <w:rsid w:val="00FC7BD0"/>
    <w:rsid w:val="00FC7DCE"/>
    <w:rsid w:val="00FD02E9"/>
    <w:rsid w:val="00FD0E47"/>
    <w:rsid w:val="00FD1A39"/>
    <w:rsid w:val="00FD2AD8"/>
    <w:rsid w:val="00FD31EE"/>
    <w:rsid w:val="00FD3237"/>
    <w:rsid w:val="00FD369B"/>
    <w:rsid w:val="00FD38A4"/>
    <w:rsid w:val="00FD3A4D"/>
    <w:rsid w:val="00FD3BB8"/>
    <w:rsid w:val="00FD42DB"/>
    <w:rsid w:val="00FD4676"/>
    <w:rsid w:val="00FD485B"/>
    <w:rsid w:val="00FD4BDE"/>
    <w:rsid w:val="00FD582A"/>
    <w:rsid w:val="00FD5997"/>
    <w:rsid w:val="00FD5AF7"/>
    <w:rsid w:val="00FD67C7"/>
    <w:rsid w:val="00FD6F6C"/>
    <w:rsid w:val="00FE0122"/>
    <w:rsid w:val="00FE08A1"/>
    <w:rsid w:val="00FE0F23"/>
    <w:rsid w:val="00FE106D"/>
    <w:rsid w:val="00FE1BBD"/>
    <w:rsid w:val="00FE1BD9"/>
    <w:rsid w:val="00FE1CAB"/>
    <w:rsid w:val="00FE251B"/>
    <w:rsid w:val="00FE2A09"/>
    <w:rsid w:val="00FE2D49"/>
    <w:rsid w:val="00FE2E0A"/>
    <w:rsid w:val="00FE3358"/>
    <w:rsid w:val="00FE382F"/>
    <w:rsid w:val="00FE3CB6"/>
    <w:rsid w:val="00FE4082"/>
    <w:rsid w:val="00FE4192"/>
    <w:rsid w:val="00FE44C5"/>
    <w:rsid w:val="00FE4575"/>
    <w:rsid w:val="00FE480E"/>
    <w:rsid w:val="00FE528B"/>
    <w:rsid w:val="00FE57BD"/>
    <w:rsid w:val="00FE63A6"/>
    <w:rsid w:val="00FE6419"/>
    <w:rsid w:val="00FE68EA"/>
    <w:rsid w:val="00FE70D0"/>
    <w:rsid w:val="00FE7F54"/>
    <w:rsid w:val="00FF0086"/>
    <w:rsid w:val="00FF019C"/>
    <w:rsid w:val="00FF0F19"/>
    <w:rsid w:val="00FF1943"/>
    <w:rsid w:val="00FF245A"/>
    <w:rsid w:val="00FF25A0"/>
    <w:rsid w:val="00FF28BA"/>
    <w:rsid w:val="00FF2CA4"/>
    <w:rsid w:val="00FF3632"/>
    <w:rsid w:val="00FF3A6E"/>
    <w:rsid w:val="00FF489E"/>
    <w:rsid w:val="00FF48FE"/>
    <w:rsid w:val="00FF4B3C"/>
    <w:rsid w:val="00FF59DE"/>
    <w:rsid w:val="00FF5BB4"/>
    <w:rsid w:val="00FF5ECC"/>
    <w:rsid w:val="00FF5F57"/>
    <w:rsid w:val="00FF62CD"/>
    <w:rsid w:val="00FF7B1A"/>
    <w:rsid w:val="064FD78B"/>
    <w:rsid w:val="087476A1"/>
    <w:rsid w:val="0EFDE68D"/>
    <w:rsid w:val="0FE24E24"/>
    <w:rsid w:val="10232726"/>
    <w:rsid w:val="12515BA9"/>
    <w:rsid w:val="13D0B6EA"/>
    <w:rsid w:val="1AC53932"/>
    <w:rsid w:val="1CF76BEF"/>
    <w:rsid w:val="2165D730"/>
    <w:rsid w:val="22E4F7EA"/>
    <w:rsid w:val="232D5649"/>
    <w:rsid w:val="24AE476B"/>
    <w:rsid w:val="26A75A8F"/>
    <w:rsid w:val="3453F926"/>
    <w:rsid w:val="3D365B35"/>
    <w:rsid w:val="403C9111"/>
    <w:rsid w:val="42403351"/>
    <w:rsid w:val="46E8AA28"/>
    <w:rsid w:val="48F6CDAC"/>
    <w:rsid w:val="4961E045"/>
    <w:rsid w:val="4D83BA3E"/>
    <w:rsid w:val="4F389BDB"/>
    <w:rsid w:val="560B76A3"/>
    <w:rsid w:val="5827965F"/>
    <w:rsid w:val="58FCD073"/>
    <w:rsid w:val="60CE47F1"/>
    <w:rsid w:val="63A48535"/>
    <w:rsid w:val="657D4F40"/>
    <w:rsid w:val="689BE6F2"/>
    <w:rsid w:val="6A3AC02F"/>
    <w:rsid w:val="6A5F6B84"/>
    <w:rsid w:val="6AD88D73"/>
    <w:rsid w:val="6BBE3A5F"/>
    <w:rsid w:val="7186F959"/>
    <w:rsid w:val="74B5B146"/>
    <w:rsid w:val="7BD56FCF"/>
    <w:rsid w:val="7BD9A33D"/>
    <w:rsid w:val="7ED080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9F5B055-B61D-4B67-BC68-18B3DC9A3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77A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E568FF"/>
    <w:rPr>
      <w:sz w:val="16"/>
      <w:szCs w:val="16"/>
    </w:rPr>
  </w:style>
  <w:style w:type="paragraph" w:customStyle="1" w:styleId="paragraph">
    <w:name w:val="paragraph"/>
    <w:basedOn w:val="Normal"/>
    <w:rsid w:val="004D29E4"/>
    <w:pPr>
      <w:spacing w:before="100" w:beforeAutospacing="1" w:after="100" w:afterAutospacing="1"/>
    </w:pPr>
    <w:rPr>
      <w:sz w:val="24"/>
      <w:szCs w:val="24"/>
    </w:rPr>
  </w:style>
  <w:style w:type="character" w:customStyle="1" w:styleId="normaltextrun">
    <w:name w:val="normaltextrun"/>
    <w:basedOn w:val="DefaultParagraphFont"/>
    <w:rsid w:val="004D29E4"/>
  </w:style>
  <w:style w:type="character" w:customStyle="1" w:styleId="eop">
    <w:name w:val="eop"/>
    <w:basedOn w:val="DefaultParagraphFont"/>
    <w:rsid w:val="004D29E4"/>
  </w:style>
  <w:style w:type="paragraph" w:styleId="Revision">
    <w:name w:val="Revision"/>
    <w:hidden/>
    <w:uiPriority w:val="99"/>
    <w:semiHidden/>
    <w:rsid w:val="00D032EB"/>
    <w:rPr>
      <w:lang w:eastAsia="en-US"/>
    </w:rPr>
  </w:style>
  <w:style w:type="character" w:styleId="Mention">
    <w:name w:val="Mention"/>
    <w:basedOn w:val="DefaultParagraphFont"/>
    <w:uiPriority w:val="99"/>
    <w:unhideWhenUsed/>
    <w:rsid w:val="00EE2606"/>
    <w:rPr>
      <w:color w:val="2B579A"/>
      <w:shd w:val="clear" w:color="auto" w:fill="E1DFDD"/>
    </w:rPr>
  </w:style>
  <w:style w:type="table" w:styleId="TableGrid">
    <w:name w:val="Table Grid"/>
    <w:basedOn w:val="TableNormal"/>
    <w:rsid w:val="00B32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CA7B68"/>
    <w:rPr>
      <w:lang w:eastAsia="en-US"/>
    </w:rPr>
  </w:style>
  <w:style w:type="paragraph" w:customStyle="1" w:styleId="pf0">
    <w:name w:val="pf0"/>
    <w:basedOn w:val="Normal"/>
    <w:rsid w:val="00C07526"/>
    <w:pPr>
      <w:spacing w:before="100" w:beforeAutospacing="1" w:after="100" w:afterAutospacing="1"/>
      <w:ind w:left="300"/>
    </w:pPr>
    <w:rPr>
      <w:sz w:val="24"/>
      <w:szCs w:val="24"/>
    </w:rPr>
  </w:style>
  <w:style w:type="character" w:customStyle="1" w:styleId="cf01">
    <w:name w:val="cf01"/>
    <w:basedOn w:val="DefaultParagraphFont"/>
    <w:rsid w:val="00C07526"/>
    <w:rPr>
      <w:rFonts w:ascii="Segoe UI" w:hAnsi="Segoe UI" w:cs="Segoe UI" w:hint="default"/>
      <w:sz w:val="18"/>
      <w:szCs w:val="18"/>
    </w:rPr>
  </w:style>
  <w:style w:type="paragraph" w:customStyle="1" w:styleId="Agreement">
    <w:name w:val="Agreement"/>
    <w:basedOn w:val="Normal"/>
    <w:next w:val="Normal"/>
    <w:uiPriority w:val="99"/>
    <w:qFormat/>
    <w:rsid w:val="00C805F8"/>
    <w:pPr>
      <w:numPr>
        <w:numId w:val="14"/>
      </w:numPr>
      <w:spacing w:before="60" w:after="0"/>
    </w:pPr>
    <w:rPr>
      <w:rFonts w:ascii="Arial" w:eastAsia="MS Mincho" w:hAnsi="Arial"/>
      <w:b/>
      <w:szCs w:val="24"/>
      <w:lang w:eastAsia="en-GB"/>
    </w:rPr>
  </w:style>
  <w:style w:type="character" w:styleId="Emphasis">
    <w:name w:val="Emphasis"/>
    <w:basedOn w:val="DefaultParagraphFont"/>
    <w:qFormat/>
    <w:rsid w:val="00216A5A"/>
    <w:rPr>
      <w:i/>
      <w:iCs/>
    </w:rPr>
  </w:style>
  <w:style w:type="character" w:customStyle="1" w:styleId="ui-provider">
    <w:name w:val="ui-provider"/>
    <w:basedOn w:val="DefaultParagraphFont"/>
    <w:rsid w:val="0005074A"/>
  </w:style>
  <w:style w:type="character" w:customStyle="1" w:styleId="B1Char1">
    <w:name w:val="B1 Char1"/>
    <w:link w:val="B1"/>
    <w:qFormat/>
    <w:rsid w:val="00D90C87"/>
    <w:rPr>
      <w:lang w:eastAsia="en-US"/>
    </w:rPr>
  </w:style>
  <w:style w:type="character" w:customStyle="1" w:styleId="B2Char">
    <w:name w:val="B2 Char"/>
    <w:link w:val="B2"/>
    <w:qFormat/>
    <w:rsid w:val="00D90C87"/>
    <w:rPr>
      <w:lang w:eastAsia="en-US"/>
    </w:rPr>
  </w:style>
  <w:style w:type="character" w:customStyle="1" w:styleId="B3Char2">
    <w:name w:val="B3 Char2"/>
    <w:link w:val="B3"/>
    <w:qFormat/>
    <w:rsid w:val="00D90C87"/>
    <w:rPr>
      <w:lang w:eastAsia="en-US"/>
    </w:rPr>
  </w:style>
  <w:style w:type="character" w:customStyle="1" w:styleId="B4Char">
    <w:name w:val="B4 Char"/>
    <w:link w:val="B4"/>
    <w:qFormat/>
    <w:rsid w:val="00D90C87"/>
    <w:rPr>
      <w:lang w:eastAsia="en-US"/>
    </w:rPr>
  </w:style>
  <w:style w:type="character" w:customStyle="1" w:styleId="Heading2Char">
    <w:name w:val="Heading 2 Char"/>
    <w:basedOn w:val="DefaultParagraphFont"/>
    <w:link w:val="Heading2"/>
    <w:rsid w:val="005C514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46576">
      <w:bodyDiv w:val="1"/>
      <w:marLeft w:val="0"/>
      <w:marRight w:val="0"/>
      <w:marTop w:val="0"/>
      <w:marBottom w:val="0"/>
      <w:divBdr>
        <w:top w:val="none" w:sz="0" w:space="0" w:color="auto"/>
        <w:left w:val="none" w:sz="0" w:space="0" w:color="auto"/>
        <w:bottom w:val="none" w:sz="0" w:space="0" w:color="auto"/>
        <w:right w:val="none" w:sz="0" w:space="0" w:color="auto"/>
      </w:divBdr>
    </w:div>
    <w:div w:id="30233948">
      <w:bodyDiv w:val="1"/>
      <w:marLeft w:val="0"/>
      <w:marRight w:val="0"/>
      <w:marTop w:val="0"/>
      <w:marBottom w:val="0"/>
      <w:divBdr>
        <w:top w:val="none" w:sz="0" w:space="0" w:color="auto"/>
        <w:left w:val="none" w:sz="0" w:space="0" w:color="auto"/>
        <w:bottom w:val="none" w:sz="0" w:space="0" w:color="auto"/>
        <w:right w:val="none" w:sz="0" w:space="0" w:color="auto"/>
      </w:divBdr>
    </w:div>
    <w:div w:id="49116891">
      <w:bodyDiv w:val="1"/>
      <w:marLeft w:val="0"/>
      <w:marRight w:val="0"/>
      <w:marTop w:val="0"/>
      <w:marBottom w:val="0"/>
      <w:divBdr>
        <w:top w:val="none" w:sz="0" w:space="0" w:color="auto"/>
        <w:left w:val="none" w:sz="0" w:space="0" w:color="auto"/>
        <w:bottom w:val="none" w:sz="0" w:space="0" w:color="auto"/>
        <w:right w:val="none" w:sz="0" w:space="0" w:color="auto"/>
      </w:divBdr>
    </w:div>
    <w:div w:id="63916155">
      <w:bodyDiv w:val="1"/>
      <w:marLeft w:val="0"/>
      <w:marRight w:val="0"/>
      <w:marTop w:val="0"/>
      <w:marBottom w:val="0"/>
      <w:divBdr>
        <w:top w:val="none" w:sz="0" w:space="0" w:color="auto"/>
        <w:left w:val="none" w:sz="0" w:space="0" w:color="auto"/>
        <w:bottom w:val="none" w:sz="0" w:space="0" w:color="auto"/>
        <w:right w:val="none" w:sz="0" w:space="0" w:color="auto"/>
      </w:divBdr>
    </w:div>
    <w:div w:id="185481037">
      <w:bodyDiv w:val="1"/>
      <w:marLeft w:val="0"/>
      <w:marRight w:val="0"/>
      <w:marTop w:val="0"/>
      <w:marBottom w:val="0"/>
      <w:divBdr>
        <w:top w:val="none" w:sz="0" w:space="0" w:color="auto"/>
        <w:left w:val="none" w:sz="0" w:space="0" w:color="auto"/>
        <w:bottom w:val="none" w:sz="0" w:space="0" w:color="auto"/>
        <w:right w:val="none" w:sz="0" w:space="0" w:color="auto"/>
      </w:divBdr>
    </w:div>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300117405">
      <w:bodyDiv w:val="1"/>
      <w:marLeft w:val="0"/>
      <w:marRight w:val="0"/>
      <w:marTop w:val="0"/>
      <w:marBottom w:val="0"/>
      <w:divBdr>
        <w:top w:val="none" w:sz="0" w:space="0" w:color="auto"/>
        <w:left w:val="none" w:sz="0" w:space="0" w:color="auto"/>
        <w:bottom w:val="none" w:sz="0" w:space="0" w:color="auto"/>
        <w:right w:val="none" w:sz="0" w:space="0" w:color="auto"/>
      </w:divBdr>
    </w:div>
    <w:div w:id="313267709">
      <w:bodyDiv w:val="1"/>
      <w:marLeft w:val="0"/>
      <w:marRight w:val="0"/>
      <w:marTop w:val="0"/>
      <w:marBottom w:val="0"/>
      <w:divBdr>
        <w:top w:val="none" w:sz="0" w:space="0" w:color="auto"/>
        <w:left w:val="none" w:sz="0" w:space="0" w:color="auto"/>
        <w:bottom w:val="none" w:sz="0" w:space="0" w:color="auto"/>
        <w:right w:val="none" w:sz="0" w:space="0" w:color="auto"/>
      </w:divBdr>
    </w:div>
    <w:div w:id="319238511">
      <w:bodyDiv w:val="1"/>
      <w:marLeft w:val="0"/>
      <w:marRight w:val="0"/>
      <w:marTop w:val="0"/>
      <w:marBottom w:val="0"/>
      <w:divBdr>
        <w:top w:val="none" w:sz="0" w:space="0" w:color="auto"/>
        <w:left w:val="none" w:sz="0" w:space="0" w:color="auto"/>
        <w:bottom w:val="none" w:sz="0" w:space="0" w:color="auto"/>
        <w:right w:val="none" w:sz="0" w:space="0" w:color="auto"/>
      </w:divBdr>
    </w:div>
    <w:div w:id="339041831">
      <w:bodyDiv w:val="1"/>
      <w:marLeft w:val="0"/>
      <w:marRight w:val="0"/>
      <w:marTop w:val="0"/>
      <w:marBottom w:val="0"/>
      <w:divBdr>
        <w:top w:val="none" w:sz="0" w:space="0" w:color="auto"/>
        <w:left w:val="none" w:sz="0" w:space="0" w:color="auto"/>
        <w:bottom w:val="none" w:sz="0" w:space="0" w:color="auto"/>
        <w:right w:val="none" w:sz="0" w:space="0" w:color="auto"/>
      </w:divBdr>
    </w:div>
    <w:div w:id="397435476">
      <w:bodyDiv w:val="1"/>
      <w:marLeft w:val="0"/>
      <w:marRight w:val="0"/>
      <w:marTop w:val="0"/>
      <w:marBottom w:val="0"/>
      <w:divBdr>
        <w:top w:val="none" w:sz="0" w:space="0" w:color="auto"/>
        <w:left w:val="none" w:sz="0" w:space="0" w:color="auto"/>
        <w:bottom w:val="none" w:sz="0" w:space="0" w:color="auto"/>
        <w:right w:val="none" w:sz="0" w:space="0" w:color="auto"/>
      </w:divBdr>
    </w:div>
    <w:div w:id="406273518">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27648940">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02034348">
      <w:bodyDiv w:val="1"/>
      <w:marLeft w:val="0"/>
      <w:marRight w:val="0"/>
      <w:marTop w:val="0"/>
      <w:marBottom w:val="0"/>
      <w:divBdr>
        <w:top w:val="none" w:sz="0" w:space="0" w:color="auto"/>
        <w:left w:val="none" w:sz="0" w:space="0" w:color="auto"/>
        <w:bottom w:val="none" w:sz="0" w:space="0" w:color="auto"/>
        <w:right w:val="none" w:sz="0" w:space="0" w:color="auto"/>
      </w:divBdr>
      <w:divsChild>
        <w:div w:id="197670172">
          <w:marLeft w:val="2275"/>
          <w:marRight w:val="0"/>
          <w:marTop w:val="0"/>
          <w:marBottom w:val="0"/>
          <w:divBdr>
            <w:top w:val="none" w:sz="0" w:space="0" w:color="auto"/>
            <w:left w:val="none" w:sz="0" w:space="0" w:color="auto"/>
            <w:bottom w:val="none" w:sz="0" w:space="0" w:color="auto"/>
            <w:right w:val="none" w:sz="0" w:space="0" w:color="auto"/>
          </w:divBdr>
        </w:div>
        <w:div w:id="361907718">
          <w:marLeft w:val="2275"/>
          <w:marRight w:val="0"/>
          <w:marTop w:val="0"/>
          <w:marBottom w:val="0"/>
          <w:divBdr>
            <w:top w:val="none" w:sz="0" w:space="0" w:color="auto"/>
            <w:left w:val="none" w:sz="0" w:space="0" w:color="auto"/>
            <w:bottom w:val="none" w:sz="0" w:space="0" w:color="auto"/>
            <w:right w:val="none" w:sz="0" w:space="0" w:color="auto"/>
          </w:divBdr>
        </w:div>
        <w:div w:id="889877181">
          <w:marLeft w:val="2275"/>
          <w:marRight w:val="0"/>
          <w:marTop w:val="0"/>
          <w:marBottom w:val="0"/>
          <w:divBdr>
            <w:top w:val="none" w:sz="0" w:space="0" w:color="auto"/>
            <w:left w:val="none" w:sz="0" w:space="0" w:color="auto"/>
            <w:bottom w:val="none" w:sz="0" w:space="0" w:color="auto"/>
            <w:right w:val="none" w:sz="0" w:space="0" w:color="auto"/>
          </w:divBdr>
        </w:div>
        <w:div w:id="937762059">
          <w:marLeft w:val="2275"/>
          <w:marRight w:val="0"/>
          <w:marTop w:val="0"/>
          <w:marBottom w:val="0"/>
          <w:divBdr>
            <w:top w:val="none" w:sz="0" w:space="0" w:color="auto"/>
            <w:left w:val="none" w:sz="0" w:space="0" w:color="auto"/>
            <w:bottom w:val="none" w:sz="0" w:space="0" w:color="auto"/>
            <w:right w:val="none" w:sz="0" w:space="0" w:color="auto"/>
          </w:divBdr>
        </w:div>
        <w:div w:id="1042092751">
          <w:marLeft w:val="2275"/>
          <w:marRight w:val="0"/>
          <w:marTop w:val="0"/>
          <w:marBottom w:val="0"/>
          <w:divBdr>
            <w:top w:val="none" w:sz="0" w:space="0" w:color="auto"/>
            <w:left w:val="none" w:sz="0" w:space="0" w:color="auto"/>
            <w:bottom w:val="none" w:sz="0" w:space="0" w:color="auto"/>
            <w:right w:val="none" w:sz="0" w:space="0" w:color="auto"/>
          </w:divBdr>
        </w:div>
        <w:div w:id="1528518206">
          <w:marLeft w:val="2275"/>
          <w:marRight w:val="0"/>
          <w:marTop w:val="0"/>
          <w:marBottom w:val="0"/>
          <w:divBdr>
            <w:top w:val="none" w:sz="0" w:space="0" w:color="auto"/>
            <w:left w:val="none" w:sz="0" w:space="0" w:color="auto"/>
            <w:bottom w:val="none" w:sz="0" w:space="0" w:color="auto"/>
            <w:right w:val="none" w:sz="0" w:space="0" w:color="auto"/>
          </w:divBdr>
        </w:div>
        <w:div w:id="1726685836">
          <w:marLeft w:val="2275"/>
          <w:marRight w:val="0"/>
          <w:marTop w:val="0"/>
          <w:marBottom w:val="0"/>
          <w:divBdr>
            <w:top w:val="none" w:sz="0" w:space="0" w:color="auto"/>
            <w:left w:val="none" w:sz="0" w:space="0" w:color="auto"/>
            <w:bottom w:val="none" w:sz="0" w:space="0" w:color="auto"/>
            <w:right w:val="none" w:sz="0" w:space="0" w:color="auto"/>
          </w:divBdr>
        </w:div>
      </w:divsChild>
    </w:div>
    <w:div w:id="653681730">
      <w:bodyDiv w:val="1"/>
      <w:marLeft w:val="0"/>
      <w:marRight w:val="0"/>
      <w:marTop w:val="0"/>
      <w:marBottom w:val="0"/>
      <w:divBdr>
        <w:top w:val="none" w:sz="0" w:space="0" w:color="auto"/>
        <w:left w:val="none" w:sz="0" w:space="0" w:color="auto"/>
        <w:bottom w:val="none" w:sz="0" w:space="0" w:color="auto"/>
        <w:right w:val="none" w:sz="0" w:space="0" w:color="auto"/>
      </w:divBdr>
    </w:div>
    <w:div w:id="668139822">
      <w:bodyDiv w:val="1"/>
      <w:marLeft w:val="0"/>
      <w:marRight w:val="0"/>
      <w:marTop w:val="0"/>
      <w:marBottom w:val="0"/>
      <w:divBdr>
        <w:top w:val="none" w:sz="0" w:space="0" w:color="auto"/>
        <w:left w:val="none" w:sz="0" w:space="0" w:color="auto"/>
        <w:bottom w:val="none" w:sz="0" w:space="0" w:color="auto"/>
        <w:right w:val="none" w:sz="0" w:space="0" w:color="auto"/>
      </w:divBdr>
    </w:div>
    <w:div w:id="742337865">
      <w:bodyDiv w:val="1"/>
      <w:marLeft w:val="0"/>
      <w:marRight w:val="0"/>
      <w:marTop w:val="0"/>
      <w:marBottom w:val="0"/>
      <w:divBdr>
        <w:top w:val="none" w:sz="0" w:space="0" w:color="auto"/>
        <w:left w:val="none" w:sz="0" w:space="0" w:color="auto"/>
        <w:bottom w:val="none" w:sz="0" w:space="0" w:color="auto"/>
        <w:right w:val="none" w:sz="0" w:space="0" w:color="auto"/>
      </w:divBdr>
      <w:divsChild>
        <w:div w:id="489519270">
          <w:marLeft w:val="274"/>
          <w:marRight w:val="0"/>
          <w:marTop w:val="0"/>
          <w:marBottom w:val="120"/>
          <w:divBdr>
            <w:top w:val="none" w:sz="0" w:space="0" w:color="auto"/>
            <w:left w:val="none" w:sz="0" w:space="0" w:color="auto"/>
            <w:bottom w:val="none" w:sz="0" w:space="0" w:color="auto"/>
            <w:right w:val="none" w:sz="0" w:space="0" w:color="auto"/>
          </w:divBdr>
        </w:div>
      </w:divsChild>
    </w:div>
    <w:div w:id="748501496">
      <w:bodyDiv w:val="1"/>
      <w:marLeft w:val="0"/>
      <w:marRight w:val="0"/>
      <w:marTop w:val="0"/>
      <w:marBottom w:val="0"/>
      <w:divBdr>
        <w:top w:val="none" w:sz="0" w:space="0" w:color="auto"/>
        <w:left w:val="none" w:sz="0" w:space="0" w:color="auto"/>
        <w:bottom w:val="none" w:sz="0" w:space="0" w:color="auto"/>
        <w:right w:val="none" w:sz="0" w:space="0" w:color="auto"/>
      </w:divBdr>
    </w:div>
    <w:div w:id="775029278">
      <w:bodyDiv w:val="1"/>
      <w:marLeft w:val="0"/>
      <w:marRight w:val="0"/>
      <w:marTop w:val="0"/>
      <w:marBottom w:val="0"/>
      <w:divBdr>
        <w:top w:val="none" w:sz="0" w:space="0" w:color="auto"/>
        <w:left w:val="none" w:sz="0" w:space="0" w:color="auto"/>
        <w:bottom w:val="none" w:sz="0" w:space="0" w:color="auto"/>
        <w:right w:val="none" w:sz="0" w:space="0" w:color="auto"/>
      </w:divBdr>
    </w:div>
    <w:div w:id="781388731">
      <w:bodyDiv w:val="1"/>
      <w:marLeft w:val="0"/>
      <w:marRight w:val="0"/>
      <w:marTop w:val="0"/>
      <w:marBottom w:val="0"/>
      <w:divBdr>
        <w:top w:val="none" w:sz="0" w:space="0" w:color="auto"/>
        <w:left w:val="none" w:sz="0" w:space="0" w:color="auto"/>
        <w:bottom w:val="none" w:sz="0" w:space="0" w:color="auto"/>
        <w:right w:val="none" w:sz="0" w:space="0" w:color="auto"/>
      </w:divBdr>
    </w:div>
    <w:div w:id="791946699">
      <w:bodyDiv w:val="1"/>
      <w:marLeft w:val="0"/>
      <w:marRight w:val="0"/>
      <w:marTop w:val="0"/>
      <w:marBottom w:val="0"/>
      <w:divBdr>
        <w:top w:val="none" w:sz="0" w:space="0" w:color="auto"/>
        <w:left w:val="none" w:sz="0" w:space="0" w:color="auto"/>
        <w:bottom w:val="none" w:sz="0" w:space="0" w:color="auto"/>
        <w:right w:val="none" w:sz="0" w:space="0" w:color="auto"/>
      </w:divBdr>
      <w:divsChild>
        <w:div w:id="1052071035">
          <w:marLeft w:val="274"/>
          <w:marRight w:val="0"/>
          <w:marTop w:val="0"/>
          <w:marBottom w:val="120"/>
          <w:divBdr>
            <w:top w:val="none" w:sz="0" w:space="0" w:color="auto"/>
            <w:left w:val="none" w:sz="0" w:space="0" w:color="auto"/>
            <w:bottom w:val="none" w:sz="0" w:space="0" w:color="auto"/>
            <w:right w:val="none" w:sz="0" w:space="0" w:color="auto"/>
          </w:divBdr>
        </w:div>
        <w:div w:id="1443769605">
          <w:marLeft w:val="274"/>
          <w:marRight w:val="0"/>
          <w:marTop w:val="0"/>
          <w:marBottom w:val="120"/>
          <w:divBdr>
            <w:top w:val="none" w:sz="0" w:space="0" w:color="auto"/>
            <w:left w:val="none" w:sz="0" w:space="0" w:color="auto"/>
            <w:bottom w:val="none" w:sz="0" w:space="0" w:color="auto"/>
            <w:right w:val="none" w:sz="0" w:space="0" w:color="auto"/>
          </w:divBdr>
        </w:div>
      </w:divsChild>
    </w:div>
    <w:div w:id="829515620">
      <w:bodyDiv w:val="1"/>
      <w:marLeft w:val="0"/>
      <w:marRight w:val="0"/>
      <w:marTop w:val="0"/>
      <w:marBottom w:val="0"/>
      <w:divBdr>
        <w:top w:val="none" w:sz="0" w:space="0" w:color="auto"/>
        <w:left w:val="none" w:sz="0" w:space="0" w:color="auto"/>
        <w:bottom w:val="none" w:sz="0" w:space="0" w:color="auto"/>
        <w:right w:val="none" w:sz="0" w:space="0" w:color="auto"/>
      </w:divBdr>
    </w:div>
    <w:div w:id="9002118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661701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959757">
      <w:bodyDiv w:val="1"/>
      <w:marLeft w:val="0"/>
      <w:marRight w:val="0"/>
      <w:marTop w:val="0"/>
      <w:marBottom w:val="0"/>
      <w:divBdr>
        <w:top w:val="none" w:sz="0" w:space="0" w:color="auto"/>
        <w:left w:val="none" w:sz="0" w:space="0" w:color="auto"/>
        <w:bottom w:val="none" w:sz="0" w:space="0" w:color="auto"/>
        <w:right w:val="none" w:sz="0" w:space="0" w:color="auto"/>
      </w:divBdr>
    </w:div>
    <w:div w:id="1036078421">
      <w:bodyDiv w:val="1"/>
      <w:marLeft w:val="0"/>
      <w:marRight w:val="0"/>
      <w:marTop w:val="0"/>
      <w:marBottom w:val="0"/>
      <w:divBdr>
        <w:top w:val="none" w:sz="0" w:space="0" w:color="auto"/>
        <w:left w:val="none" w:sz="0" w:space="0" w:color="auto"/>
        <w:bottom w:val="none" w:sz="0" w:space="0" w:color="auto"/>
        <w:right w:val="none" w:sz="0" w:space="0" w:color="auto"/>
      </w:divBdr>
    </w:div>
    <w:div w:id="1085565318">
      <w:bodyDiv w:val="1"/>
      <w:marLeft w:val="0"/>
      <w:marRight w:val="0"/>
      <w:marTop w:val="0"/>
      <w:marBottom w:val="0"/>
      <w:divBdr>
        <w:top w:val="none" w:sz="0" w:space="0" w:color="auto"/>
        <w:left w:val="none" w:sz="0" w:space="0" w:color="auto"/>
        <w:bottom w:val="none" w:sz="0" w:space="0" w:color="auto"/>
        <w:right w:val="none" w:sz="0" w:space="0" w:color="auto"/>
      </w:divBdr>
    </w:div>
    <w:div w:id="1101950589">
      <w:bodyDiv w:val="1"/>
      <w:marLeft w:val="0"/>
      <w:marRight w:val="0"/>
      <w:marTop w:val="0"/>
      <w:marBottom w:val="0"/>
      <w:divBdr>
        <w:top w:val="none" w:sz="0" w:space="0" w:color="auto"/>
        <w:left w:val="none" w:sz="0" w:space="0" w:color="auto"/>
        <w:bottom w:val="none" w:sz="0" w:space="0" w:color="auto"/>
        <w:right w:val="none" w:sz="0" w:space="0" w:color="auto"/>
      </w:divBdr>
    </w:div>
    <w:div w:id="1121264949">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162239971">
      <w:bodyDiv w:val="1"/>
      <w:marLeft w:val="0"/>
      <w:marRight w:val="0"/>
      <w:marTop w:val="0"/>
      <w:marBottom w:val="0"/>
      <w:divBdr>
        <w:top w:val="none" w:sz="0" w:space="0" w:color="auto"/>
        <w:left w:val="none" w:sz="0" w:space="0" w:color="auto"/>
        <w:bottom w:val="none" w:sz="0" w:space="0" w:color="auto"/>
        <w:right w:val="none" w:sz="0" w:space="0" w:color="auto"/>
      </w:divBdr>
    </w:div>
    <w:div w:id="1170679053">
      <w:bodyDiv w:val="1"/>
      <w:marLeft w:val="0"/>
      <w:marRight w:val="0"/>
      <w:marTop w:val="0"/>
      <w:marBottom w:val="0"/>
      <w:divBdr>
        <w:top w:val="none" w:sz="0" w:space="0" w:color="auto"/>
        <w:left w:val="none" w:sz="0" w:space="0" w:color="auto"/>
        <w:bottom w:val="none" w:sz="0" w:space="0" w:color="auto"/>
        <w:right w:val="none" w:sz="0" w:space="0" w:color="auto"/>
      </w:divBdr>
    </w:div>
    <w:div w:id="12175494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1842605">
      <w:bodyDiv w:val="1"/>
      <w:marLeft w:val="0"/>
      <w:marRight w:val="0"/>
      <w:marTop w:val="0"/>
      <w:marBottom w:val="0"/>
      <w:divBdr>
        <w:top w:val="none" w:sz="0" w:space="0" w:color="auto"/>
        <w:left w:val="none" w:sz="0" w:space="0" w:color="auto"/>
        <w:bottom w:val="none" w:sz="0" w:space="0" w:color="auto"/>
        <w:right w:val="none" w:sz="0" w:space="0" w:color="auto"/>
      </w:divBdr>
    </w:div>
    <w:div w:id="1237743101">
      <w:bodyDiv w:val="1"/>
      <w:marLeft w:val="0"/>
      <w:marRight w:val="0"/>
      <w:marTop w:val="0"/>
      <w:marBottom w:val="0"/>
      <w:divBdr>
        <w:top w:val="none" w:sz="0" w:space="0" w:color="auto"/>
        <w:left w:val="none" w:sz="0" w:space="0" w:color="auto"/>
        <w:bottom w:val="none" w:sz="0" w:space="0" w:color="auto"/>
        <w:right w:val="none" w:sz="0" w:space="0" w:color="auto"/>
      </w:divBdr>
    </w:div>
    <w:div w:id="1292177276">
      <w:bodyDiv w:val="1"/>
      <w:marLeft w:val="0"/>
      <w:marRight w:val="0"/>
      <w:marTop w:val="0"/>
      <w:marBottom w:val="0"/>
      <w:divBdr>
        <w:top w:val="none" w:sz="0" w:space="0" w:color="auto"/>
        <w:left w:val="none" w:sz="0" w:space="0" w:color="auto"/>
        <w:bottom w:val="none" w:sz="0" w:space="0" w:color="auto"/>
        <w:right w:val="none" w:sz="0" w:space="0" w:color="auto"/>
      </w:divBdr>
    </w:div>
    <w:div w:id="1394234365">
      <w:bodyDiv w:val="1"/>
      <w:marLeft w:val="0"/>
      <w:marRight w:val="0"/>
      <w:marTop w:val="0"/>
      <w:marBottom w:val="0"/>
      <w:divBdr>
        <w:top w:val="none" w:sz="0" w:space="0" w:color="auto"/>
        <w:left w:val="none" w:sz="0" w:space="0" w:color="auto"/>
        <w:bottom w:val="none" w:sz="0" w:space="0" w:color="auto"/>
        <w:right w:val="none" w:sz="0" w:space="0" w:color="auto"/>
      </w:divBdr>
    </w:div>
    <w:div w:id="1422486795">
      <w:bodyDiv w:val="1"/>
      <w:marLeft w:val="0"/>
      <w:marRight w:val="0"/>
      <w:marTop w:val="0"/>
      <w:marBottom w:val="0"/>
      <w:divBdr>
        <w:top w:val="none" w:sz="0" w:space="0" w:color="auto"/>
        <w:left w:val="none" w:sz="0" w:space="0" w:color="auto"/>
        <w:bottom w:val="none" w:sz="0" w:space="0" w:color="auto"/>
        <w:right w:val="none" w:sz="0" w:space="0" w:color="auto"/>
      </w:divBdr>
    </w:div>
    <w:div w:id="1510876699">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514296690">
      <w:bodyDiv w:val="1"/>
      <w:marLeft w:val="0"/>
      <w:marRight w:val="0"/>
      <w:marTop w:val="0"/>
      <w:marBottom w:val="0"/>
      <w:divBdr>
        <w:top w:val="none" w:sz="0" w:space="0" w:color="auto"/>
        <w:left w:val="none" w:sz="0" w:space="0" w:color="auto"/>
        <w:bottom w:val="none" w:sz="0" w:space="0" w:color="auto"/>
        <w:right w:val="none" w:sz="0" w:space="0" w:color="auto"/>
      </w:divBdr>
    </w:div>
    <w:div w:id="1594818928">
      <w:bodyDiv w:val="1"/>
      <w:marLeft w:val="0"/>
      <w:marRight w:val="0"/>
      <w:marTop w:val="0"/>
      <w:marBottom w:val="0"/>
      <w:divBdr>
        <w:top w:val="none" w:sz="0" w:space="0" w:color="auto"/>
        <w:left w:val="none" w:sz="0" w:space="0" w:color="auto"/>
        <w:bottom w:val="none" w:sz="0" w:space="0" w:color="auto"/>
        <w:right w:val="none" w:sz="0" w:space="0" w:color="auto"/>
      </w:divBdr>
    </w:div>
    <w:div w:id="1636137464">
      <w:bodyDiv w:val="1"/>
      <w:marLeft w:val="0"/>
      <w:marRight w:val="0"/>
      <w:marTop w:val="0"/>
      <w:marBottom w:val="0"/>
      <w:divBdr>
        <w:top w:val="none" w:sz="0" w:space="0" w:color="auto"/>
        <w:left w:val="none" w:sz="0" w:space="0" w:color="auto"/>
        <w:bottom w:val="none" w:sz="0" w:space="0" w:color="auto"/>
        <w:right w:val="none" w:sz="0" w:space="0" w:color="auto"/>
      </w:divBdr>
    </w:div>
    <w:div w:id="1639186940">
      <w:bodyDiv w:val="1"/>
      <w:marLeft w:val="0"/>
      <w:marRight w:val="0"/>
      <w:marTop w:val="0"/>
      <w:marBottom w:val="0"/>
      <w:divBdr>
        <w:top w:val="none" w:sz="0" w:space="0" w:color="auto"/>
        <w:left w:val="none" w:sz="0" w:space="0" w:color="auto"/>
        <w:bottom w:val="none" w:sz="0" w:space="0" w:color="auto"/>
        <w:right w:val="none" w:sz="0" w:space="0" w:color="auto"/>
      </w:divBdr>
    </w:div>
    <w:div w:id="1646162203">
      <w:bodyDiv w:val="1"/>
      <w:marLeft w:val="0"/>
      <w:marRight w:val="0"/>
      <w:marTop w:val="0"/>
      <w:marBottom w:val="0"/>
      <w:divBdr>
        <w:top w:val="none" w:sz="0" w:space="0" w:color="auto"/>
        <w:left w:val="none" w:sz="0" w:space="0" w:color="auto"/>
        <w:bottom w:val="none" w:sz="0" w:space="0" w:color="auto"/>
        <w:right w:val="none" w:sz="0" w:space="0" w:color="auto"/>
      </w:divBdr>
    </w:div>
    <w:div w:id="1660622140">
      <w:bodyDiv w:val="1"/>
      <w:marLeft w:val="0"/>
      <w:marRight w:val="0"/>
      <w:marTop w:val="0"/>
      <w:marBottom w:val="0"/>
      <w:divBdr>
        <w:top w:val="none" w:sz="0" w:space="0" w:color="auto"/>
        <w:left w:val="none" w:sz="0" w:space="0" w:color="auto"/>
        <w:bottom w:val="none" w:sz="0" w:space="0" w:color="auto"/>
        <w:right w:val="none" w:sz="0" w:space="0" w:color="auto"/>
      </w:divBdr>
    </w:div>
    <w:div w:id="1661541202">
      <w:bodyDiv w:val="1"/>
      <w:marLeft w:val="0"/>
      <w:marRight w:val="0"/>
      <w:marTop w:val="0"/>
      <w:marBottom w:val="0"/>
      <w:divBdr>
        <w:top w:val="none" w:sz="0" w:space="0" w:color="auto"/>
        <w:left w:val="none" w:sz="0" w:space="0" w:color="auto"/>
        <w:bottom w:val="none" w:sz="0" w:space="0" w:color="auto"/>
        <w:right w:val="none" w:sz="0" w:space="0" w:color="auto"/>
      </w:divBdr>
      <w:divsChild>
        <w:div w:id="318508438">
          <w:marLeft w:val="360"/>
          <w:marRight w:val="0"/>
          <w:marTop w:val="0"/>
          <w:marBottom w:val="120"/>
          <w:divBdr>
            <w:top w:val="none" w:sz="0" w:space="0" w:color="auto"/>
            <w:left w:val="none" w:sz="0" w:space="0" w:color="auto"/>
            <w:bottom w:val="none" w:sz="0" w:space="0" w:color="auto"/>
            <w:right w:val="none" w:sz="0" w:space="0" w:color="auto"/>
          </w:divBdr>
        </w:div>
        <w:div w:id="1716925866">
          <w:marLeft w:val="360"/>
          <w:marRight w:val="0"/>
          <w:marTop w:val="0"/>
          <w:marBottom w:val="120"/>
          <w:divBdr>
            <w:top w:val="none" w:sz="0" w:space="0" w:color="auto"/>
            <w:left w:val="none" w:sz="0" w:space="0" w:color="auto"/>
            <w:bottom w:val="none" w:sz="0" w:space="0" w:color="auto"/>
            <w:right w:val="none" w:sz="0" w:space="0" w:color="auto"/>
          </w:divBdr>
        </w:div>
      </w:divsChild>
    </w:div>
    <w:div w:id="1704015771">
      <w:bodyDiv w:val="1"/>
      <w:marLeft w:val="0"/>
      <w:marRight w:val="0"/>
      <w:marTop w:val="0"/>
      <w:marBottom w:val="0"/>
      <w:divBdr>
        <w:top w:val="none" w:sz="0" w:space="0" w:color="auto"/>
        <w:left w:val="none" w:sz="0" w:space="0" w:color="auto"/>
        <w:bottom w:val="none" w:sz="0" w:space="0" w:color="auto"/>
        <w:right w:val="none" w:sz="0" w:space="0" w:color="auto"/>
      </w:divBdr>
    </w:div>
    <w:div w:id="1764641043">
      <w:bodyDiv w:val="1"/>
      <w:marLeft w:val="0"/>
      <w:marRight w:val="0"/>
      <w:marTop w:val="0"/>
      <w:marBottom w:val="0"/>
      <w:divBdr>
        <w:top w:val="none" w:sz="0" w:space="0" w:color="auto"/>
        <w:left w:val="none" w:sz="0" w:space="0" w:color="auto"/>
        <w:bottom w:val="none" w:sz="0" w:space="0" w:color="auto"/>
        <w:right w:val="none" w:sz="0" w:space="0" w:color="auto"/>
      </w:divBdr>
    </w:div>
    <w:div w:id="1791781147">
      <w:bodyDiv w:val="1"/>
      <w:marLeft w:val="0"/>
      <w:marRight w:val="0"/>
      <w:marTop w:val="0"/>
      <w:marBottom w:val="0"/>
      <w:divBdr>
        <w:top w:val="none" w:sz="0" w:space="0" w:color="auto"/>
        <w:left w:val="none" w:sz="0" w:space="0" w:color="auto"/>
        <w:bottom w:val="none" w:sz="0" w:space="0" w:color="auto"/>
        <w:right w:val="none" w:sz="0" w:space="0" w:color="auto"/>
      </w:divBdr>
    </w:div>
    <w:div w:id="1794597982">
      <w:bodyDiv w:val="1"/>
      <w:marLeft w:val="0"/>
      <w:marRight w:val="0"/>
      <w:marTop w:val="0"/>
      <w:marBottom w:val="0"/>
      <w:divBdr>
        <w:top w:val="none" w:sz="0" w:space="0" w:color="auto"/>
        <w:left w:val="none" w:sz="0" w:space="0" w:color="auto"/>
        <w:bottom w:val="none" w:sz="0" w:space="0" w:color="auto"/>
        <w:right w:val="none" w:sz="0" w:space="0" w:color="auto"/>
      </w:divBdr>
    </w:div>
    <w:div w:id="1832482523">
      <w:bodyDiv w:val="1"/>
      <w:marLeft w:val="0"/>
      <w:marRight w:val="0"/>
      <w:marTop w:val="0"/>
      <w:marBottom w:val="0"/>
      <w:divBdr>
        <w:top w:val="none" w:sz="0" w:space="0" w:color="auto"/>
        <w:left w:val="none" w:sz="0" w:space="0" w:color="auto"/>
        <w:bottom w:val="none" w:sz="0" w:space="0" w:color="auto"/>
        <w:right w:val="none" w:sz="0" w:space="0" w:color="auto"/>
      </w:divBdr>
    </w:div>
    <w:div w:id="1889998351">
      <w:bodyDiv w:val="1"/>
      <w:marLeft w:val="0"/>
      <w:marRight w:val="0"/>
      <w:marTop w:val="0"/>
      <w:marBottom w:val="0"/>
      <w:divBdr>
        <w:top w:val="none" w:sz="0" w:space="0" w:color="auto"/>
        <w:left w:val="none" w:sz="0" w:space="0" w:color="auto"/>
        <w:bottom w:val="none" w:sz="0" w:space="0" w:color="auto"/>
        <w:right w:val="none" w:sz="0" w:space="0" w:color="auto"/>
      </w:divBdr>
    </w:div>
    <w:div w:id="1893690766">
      <w:bodyDiv w:val="1"/>
      <w:marLeft w:val="0"/>
      <w:marRight w:val="0"/>
      <w:marTop w:val="0"/>
      <w:marBottom w:val="0"/>
      <w:divBdr>
        <w:top w:val="none" w:sz="0" w:space="0" w:color="auto"/>
        <w:left w:val="none" w:sz="0" w:space="0" w:color="auto"/>
        <w:bottom w:val="none" w:sz="0" w:space="0" w:color="auto"/>
        <w:right w:val="none" w:sz="0" w:space="0" w:color="auto"/>
      </w:divBdr>
    </w:div>
    <w:div w:id="1911698339">
      <w:bodyDiv w:val="1"/>
      <w:marLeft w:val="0"/>
      <w:marRight w:val="0"/>
      <w:marTop w:val="0"/>
      <w:marBottom w:val="0"/>
      <w:divBdr>
        <w:top w:val="none" w:sz="0" w:space="0" w:color="auto"/>
        <w:left w:val="none" w:sz="0" w:space="0" w:color="auto"/>
        <w:bottom w:val="none" w:sz="0" w:space="0" w:color="auto"/>
        <w:right w:val="none" w:sz="0" w:space="0" w:color="auto"/>
      </w:divBdr>
    </w:div>
    <w:div w:id="1912229018">
      <w:bodyDiv w:val="1"/>
      <w:marLeft w:val="0"/>
      <w:marRight w:val="0"/>
      <w:marTop w:val="0"/>
      <w:marBottom w:val="0"/>
      <w:divBdr>
        <w:top w:val="none" w:sz="0" w:space="0" w:color="auto"/>
        <w:left w:val="none" w:sz="0" w:space="0" w:color="auto"/>
        <w:bottom w:val="none" w:sz="0" w:space="0" w:color="auto"/>
        <w:right w:val="none" w:sz="0" w:space="0" w:color="auto"/>
      </w:divBdr>
    </w:div>
    <w:div w:id="1935281479">
      <w:bodyDiv w:val="1"/>
      <w:marLeft w:val="0"/>
      <w:marRight w:val="0"/>
      <w:marTop w:val="0"/>
      <w:marBottom w:val="0"/>
      <w:divBdr>
        <w:top w:val="none" w:sz="0" w:space="0" w:color="auto"/>
        <w:left w:val="none" w:sz="0" w:space="0" w:color="auto"/>
        <w:bottom w:val="none" w:sz="0" w:space="0" w:color="auto"/>
        <w:right w:val="none" w:sz="0" w:space="0" w:color="auto"/>
      </w:divBdr>
    </w:div>
    <w:div w:id="1953172265">
      <w:bodyDiv w:val="1"/>
      <w:marLeft w:val="0"/>
      <w:marRight w:val="0"/>
      <w:marTop w:val="0"/>
      <w:marBottom w:val="0"/>
      <w:divBdr>
        <w:top w:val="none" w:sz="0" w:space="0" w:color="auto"/>
        <w:left w:val="none" w:sz="0" w:space="0" w:color="auto"/>
        <w:bottom w:val="none" w:sz="0" w:space="0" w:color="auto"/>
        <w:right w:val="none" w:sz="0" w:space="0" w:color="auto"/>
      </w:divBdr>
    </w:div>
    <w:div w:id="1975603278">
      <w:bodyDiv w:val="1"/>
      <w:marLeft w:val="0"/>
      <w:marRight w:val="0"/>
      <w:marTop w:val="0"/>
      <w:marBottom w:val="0"/>
      <w:divBdr>
        <w:top w:val="none" w:sz="0" w:space="0" w:color="auto"/>
        <w:left w:val="none" w:sz="0" w:space="0" w:color="auto"/>
        <w:bottom w:val="none" w:sz="0" w:space="0" w:color="auto"/>
        <w:right w:val="none" w:sz="0" w:space="0" w:color="auto"/>
      </w:divBdr>
    </w:div>
    <w:div w:id="2048333521">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 w:id="2098751300">
      <w:bodyDiv w:val="1"/>
      <w:marLeft w:val="0"/>
      <w:marRight w:val="0"/>
      <w:marTop w:val="0"/>
      <w:marBottom w:val="0"/>
      <w:divBdr>
        <w:top w:val="none" w:sz="0" w:space="0" w:color="auto"/>
        <w:left w:val="none" w:sz="0" w:space="0" w:color="auto"/>
        <w:bottom w:val="none" w:sz="0" w:space="0" w:color="auto"/>
        <w:right w:val="none" w:sz="0" w:space="0" w:color="auto"/>
      </w:divBdr>
    </w:div>
    <w:div w:id="2101750762">
      <w:bodyDiv w:val="1"/>
      <w:marLeft w:val="0"/>
      <w:marRight w:val="0"/>
      <w:marTop w:val="0"/>
      <w:marBottom w:val="0"/>
      <w:divBdr>
        <w:top w:val="none" w:sz="0" w:space="0" w:color="auto"/>
        <w:left w:val="none" w:sz="0" w:space="0" w:color="auto"/>
        <w:bottom w:val="none" w:sz="0" w:space="0" w:color="auto"/>
        <w:right w:val="none" w:sz="0" w:space="0" w:color="auto"/>
      </w:divBdr>
    </w:div>
    <w:div w:id="210819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145F239B-9DEB-4D2F-B184-958B8824B93C}">
    <t:Anchor>
      <t:Comment id="16907194"/>
    </t:Anchor>
    <t:History>
      <t:Event id="{C1B61264-C562-41B9-80E9-2822051FAFD4}" time="2024-09-23T08:23:09.054Z">
        <t:Attribution userId="S::anastasios.kakkavas@nokia.com::f10eaa69-6e56-46b3-831b-02816ff3b2ad" userProvider="AD" userName="Anastasios Kakkavas"/>
        <t:Anchor>
          <t:Comment id="16907194"/>
        </t:Anchor>
        <t:Create/>
      </t:Event>
      <t:Event id="{79B46DF7-BC67-46EF-931B-A2689C1CFF2C}" time="2024-09-23T08:23:09.054Z">
        <t:Attribution userId="S::anastasios.kakkavas@nokia.com::f10eaa69-6e56-46b3-831b-02816ff3b2ad" userProvider="AD" userName="Anastasios Kakkavas"/>
        <t:Anchor>
          <t:Comment id="16907194"/>
        </t:Anchor>
        <t:Assign userId="S::anastasios.kakkavas@nokia.com::f10eaa69-6e56-46b3-831b-02816ff3b2ad" userProvider="AD" userName="Anastasios Kakkavas (Nokia)"/>
      </t:Event>
      <t:Event id="{DB59D2C6-8B5D-4829-97FF-29E07C3A5B33}" time="2024-09-23T08:23:09.054Z">
        <t:Attribution userId="S::anastasios.kakkavas@nokia.com::f10eaa69-6e56-46b3-831b-02816ff3b2ad" userProvider="AD" userName="Anastasios Kakkavas"/>
        <t:Anchor>
          <t:Comment id="16907194"/>
        </t:Anchor>
        <t:SetTitle title="@Anastasios Kakkavas (Nokia) "/>
      </t:Event>
      <t:Event id="{C1C3942B-B5A2-4B38-A09D-02F61F5ABEB2}" time="2024-10-02T18:11:07.499Z">
        <t:Attribution userId="S::anastasios.kakkavas@nokia.com::f10eaa69-6e56-46b3-831b-02816ff3b2ad" userProvider="AD" userName="Anastasios Kakkavas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RBI5PAMIO524-1616901215-29733</_dlc_DocId>
    <_dlc_DocIdUrl xmlns="71c5aaf6-e6ce-465b-b873-5148d2a4c105">
      <Url>https://nokia.sharepoint.com/sites/gxp/_layouts/15/DocIdRedir.aspx?ID=RBI5PAMIO524-1616901215-29733</Url>
      <Description>RBI5PAMIO524-1616901215-29733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A046C00-22E5-4F8E-9348-7160E4B05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CE9C7CB-AA23-425A-832C-6C7DE5D490F2}">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8</Pages>
  <Words>4030</Words>
  <Characters>22973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26950</CharactersWithSpaces>
  <SharedDoc>false</SharedDoc>
  <HyperlinkBase/>
  <HLinks>
    <vt:vector size="150" baseType="variant">
      <vt:variant>
        <vt:i4>6094894</vt:i4>
      </vt:variant>
      <vt:variant>
        <vt:i4>72</vt:i4>
      </vt:variant>
      <vt:variant>
        <vt:i4>0</vt:i4>
      </vt:variant>
      <vt:variant>
        <vt:i4>5</vt:i4>
      </vt:variant>
      <vt:variant>
        <vt:lpwstr>mailto:chitradeep.majumdar@nokia.com</vt:lpwstr>
      </vt:variant>
      <vt:variant>
        <vt:lpwstr/>
      </vt:variant>
      <vt:variant>
        <vt:i4>6094894</vt:i4>
      </vt:variant>
      <vt:variant>
        <vt:i4>69</vt:i4>
      </vt:variant>
      <vt:variant>
        <vt:i4>0</vt:i4>
      </vt:variant>
      <vt:variant>
        <vt:i4>5</vt:i4>
      </vt:variant>
      <vt:variant>
        <vt:lpwstr>mailto:chitradeep.majumdar@nokia.com</vt:lpwstr>
      </vt:variant>
      <vt:variant>
        <vt:lpwstr/>
      </vt:variant>
      <vt:variant>
        <vt:i4>6094894</vt:i4>
      </vt:variant>
      <vt:variant>
        <vt:i4>66</vt:i4>
      </vt:variant>
      <vt:variant>
        <vt:i4>0</vt:i4>
      </vt:variant>
      <vt:variant>
        <vt:i4>5</vt:i4>
      </vt:variant>
      <vt:variant>
        <vt:lpwstr>mailto:chitradeep.majumdar@nokia.com</vt:lpwstr>
      </vt:variant>
      <vt:variant>
        <vt:lpwstr/>
      </vt:variant>
      <vt:variant>
        <vt:i4>4259883</vt:i4>
      </vt:variant>
      <vt:variant>
        <vt:i4>63</vt:i4>
      </vt:variant>
      <vt:variant>
        <vt:i4>0</vt:i4>
      </vt:variant>
      <vt:variant>
        <vt:i4>5</vt:i4>
      </vt:variant>
      <vt:variant>
        <vt:lpwstr>mailto:anastasios.kakkavas@nokia.com</vt:lpwstr>
      </vt:variant>
      <vt:variant>
        <vt:lpwstr/>
      </vt:variant>
      <vt:variant>
        <vt:i4>4259883</vt:i4>
      </vt:variant>
      <vt:variant>
        <vt:i4>60</vt:i4>
      </vt:variant>
      <vt:variant>
        <vt:i4>0</vt:i4>
      </vt:variant>
      <vt:variant>
        <vt:i4>5</vt:i4>
      </vt:variant>
      <vt:variant>
        <vt:lpwstr>mailto:anastasios.kakkavas@nokia.com</vt:lpwstr>
      </vt:variant>
      <vt:variant>
        <vt:lpwstr/>
      </vt:variant>
      <vt:variant>
        <vt:i4>196649</vt:i4>
      </vt:variant>
      <vt:variant>
        <vt:i4>57</vt:i4>
      </vt:variant>
      <vt:variant>
        <vt:i4>0</vt:i4>
      </vt:variant>
      <vt:variant>
        <vt:i4>5</vt:i4>
      </vt:variant>
      <vt:variant>
        <vt:lpwstr>mailto:jani-pekka.kainulainen@nokia.com</vt:lpwstr>
      </vt:variant>
      <vt:variant>
        <vt:lpwstr/>
      </vt:variant>
      <vt:variant>
        <vt:i4>196649</vt:i4>
      </vt:variant>
      <vt:variant>
        <vt:i4>54</vt:i4>
      </vt:variant>
      <vt:variant>
        <vt:i4>0</vt:i4>
      </vt:variant>
      <vt:variant>
        <vt:i4>5</vt:i4>
      </vt:variant>
      <vt:variant>
        <vt:lpwstr>mailto:jani-pekka.kainulainen@nokia.com</vt:lpwstr>
      </vt:variant>
      <vt:variant>
        <vt:lpwstr/>
      </vt:variant>
      <vt:variant>
        <vt:i4>196649</vt:i4>
      </vt:variant>
      <vt:variant>
        <vt:i4>51</vt:i4>
      </vt:variant>
      <vt:variant>
        <vt:i4>0</vt:i4>
      </vt:variant>
      <vt:variant>
        <vt:i4>5</vt:i4>
      </vt:variant>
      <vt:variant>
        <vt:lpwstr>mailto:jani-pekka.kainulainen@nokia.com</vt:lpwstr>
      </vt:variant>
      <vt:variant>
        <vt:lpwstr/>
      </vt:variant>
      <vt:variant>
        <vt:i4>196649</vt:i4>
      </vt:variant>
      <vt:variant>
        <vt:i4>48</vt:i4>
      </vt:variant>
      <vt:variant>
        <vt:i4>0</vt:i4>
      </vt:variant>
      <vt:variant>
        <vt:i4>5</vt:i4>
      </vt:variant>
      <vt:variant>
        <vt:lpwstr>mailto:jani-pekka.kainulainen@nokia.com</vt:lpwstr>
      </vt:variant>
      <vt:variant>
        <vt:lpwstr/>
      </vt:variant>
      <vt:variant>
        <vt:i4>4259883</vt:i4>
      </vt:variant>
      <vt:variant>
        <vt:i4>45</vt:i4>
      </vt:variant>
      <vt:variant>
        <vt:i4>0</vt:i4>
      </vt:variant>
      <vt:variant>
        <vt:i4>5</vt:i4>
      </vt:variant>
      <vt:variant>
        <vt:lpwstr>mailto:anastasios.kakkavas@nokia.com</vt:lpwstr>
      </vt:variant>
      <vt:variant>
        <vt:lpwstr/>
      </vt:variant>
      <vt:variant>
        <vt:i4>4259883</vt:i4>
      </vt:variant>
      <vt:variant>
        <vt:i4>42</vt:i4>
      </vt:variant>
      <vt:variant>
        <vt:i4>0</vt:i4>
      </vt:variant>
      <vt:variant>
        <vt:i4>5</vt:i4>
      </vt:variant>
      <vt:variant>
        <vt:lpwstr>mailto:anastasios.kakkavas@nokia.com</vt:lpwstr>
      </vt:variant>
      <vt:variant>
        <vt:lpwstr/>
      </vt:variant>
      <vt:variant>
        <vt:i4>4259883</vt:i4>
      </vt:variant>
      <vt:variant>
        <vt:i4>39</vt:i4>
      </vt:variant>
      <vt:variant>
        <vt:i4>0</vt:i4>
      </vt:variant>
      <vt:variant>
        <vt:i4>5</vt:i4>
      </vt:variant>
      <vt:variant>
        <vt:lpwstr>mailto:anastasios.kakkavas@nokia.com</vt:lpwstr>
      </vt:variant>
      <vt:variant>
        <vt:lpwstr/>
      </vt:variant>
      <vt:variant>
        <vt:i4>4259883</vt:i4>
      </vt:variant>
      <vt:variant>
        <vt:i4>36</vt:i4>
      </vt:variant>
      <vt:variant>
        <vt:i4>0</vt:i4>
      </vt:variant>
      <vt:variant>
        <vt:i4>5</vt:i4>
      </vt:variant>
      <vt:variant>
        <vt:lpwstr>mailto:anastasios.kakkavas@nokia.com</vt:lpwstr>
      </vt:variant>
      <vt:variant>
        <vt:lpwstr/>
      </vt:variant>
      <vt:variant>
        <vt:i4>3735629</vt:i4>
      </vt:variant>
      <vt:variant>
        <vt:i4>33</vt:i4>
      </vt:variant>
      <vt:variant>
        <vt:i4>0</vt:i4>
      </vt:variant>
      <vt:variant>
        <vt:i4>5</vt:i4>
      </vt:variant>
      <vt:variant>
        <vt:lpwstr>mailto:sanjay.goyal@nokia.com</vt:lpwstr>
      </vt:variant>
      <vt:variant>
        <vt:lpwstr/>
      </vt:variant>
      <vt:variant>
        <vt:i4>3276877</vt:i4>
      </vt:variant>
      <vt:variant>
        <vt:i4>30</vt:i4>
      </vt:variant>
      <vt:variant>
        <vt:i4>0</vt:i4>
      </vt:variant>
      <vt:variant>
        <vt:i4>5</vt:i4>
      </vt:variant>
      <vt:variant>
        <vt:lpwstr>mailto:srinivasan.selvaganapathy@nokia.com</vt:lpwstr>
      </vt:variant>
      <vt:variant>
        <vt:lpwstr/>
      </vt:variant>
      <vt:variant>
        <vt:i4>4259883</vt:i4>
      </vt:variant>
      <vt:variant>
        <vt:i4>27</vt:i4>
      </vt:variant>
      <vt:variant>
        <vt:i4>0</vt:i4>
      </vt:variant>
      <vt:variant>
        <vt:i4>5</vt:i4>
      </vt:variant>
      <vt:variant>
        <vt:lpwstr>mailto:anastasios.kakkavas@nokia.com</vt:lpwstr>
      </vt:variant>
      <vt:variant>
        <vt:lpwstr/>
      </vt:variant>
      <vt:variant>
        <vt:i4>4259883</vt:i4>
      </vt:variant>
      <vt:variant>
        <vt:i4>24</vt:i4>
      </vt:variant>
      <vt:variant>
        <vt:i4>0</vt:i4>
      </vt:variant>
      <vt:variant>
        <vt:i4>5</vt:i4>
      </vt:variant>
      <vt:variant>
        <vt:lpwstr>mailto:anastasios.kakkavas@nokia.com</vt:lpwstr>
      </vt:variant>
      <vt:variant>
        <vt:lpwstr/>
      </vt:variant>
      <vt:variant>
        <vt:i4>196721</vt:i4>
      </vt:variant>
      <vt:variant>
        <vt:i4>21</vt:i4>
      </vt:variant>
      <vt:variant>
        <vt:i4>0</vt:i4>
      </vt:variant>
      <vt:variant>
        <vt:i4>5</vt:i4>
      </vt:variant>
      <vt:variant>
        <vt:lpwstr>mailto:murat.gursu@nokia.com</vt:lpwstr>
      </vt:variant>
      <vt:variant>
        <vt:lpwstr/>
      </vt:variant>
      <vt:variant>
        <vt:i4>196721</vt:i4>
      </vt:variant>
      <vt:variant>
        <vt:i4>18</vt:i4>
      </vt:variant>
      <vt:variant>
        <vt:i4>0</vt:i4>
      </vt:variant>
      <vt:variant>
        <vt:i4>5</vt:i4>
      </vt:variant>
      <vt:variant>
        <vt:lpwstr>mailto:murat.gursu@nokia.com</vt:lpwstr>
      </vt:variant>
      <vt:variant>
        <vt:lpwstr/>
      </vt:variant>
      <vt:variant>
        <vt:i4>3276877</vt:i4>
      </vt:variant>
      <vt:variant>
        <vt:i4>15</vt:i4>
      </vt:variant>
      <vt:variant>
        <vt:i4>0</vt:i4>
      </vt:variant>
      <vt:variant>
        <vt:i4>5</vt:i4>
      </vt:variant>
      <vt:variant>
        <vt:lpwstr>mailto:srinivasan.selvaganapathy@nokia.com</vt:lpwstr>
      </vt:variant>
      <vt:variant>
        <vt:lpwstr/>
      </vt:variant>
      <vt:variant>
        <vt:i4>196721</vt:i4>
      </vt:variant>
      <vt:variant>
        <vt:i4>12</vt:i4>
      </vt:variant>
      <vt:variant>
        <vt:i4>0</vt:i4>
      </vt:variant>
      <vt:variant>
        <vt:i4>5</vt:i4>
      </vt:variant>
      <vt:variant>
        <vt:lpwstr>mailto:murat.gursu@nokia.com</vt:lpwstr>
      </vt:variant>
      <vt:variant>
        <vt:lpwstr/>
      </vt:variant>
      <vt:variant>
        <vt:i4>4259883</vt:i4>
      </vt:variant>
      <vt:variant>
        <vt:i4>9</vt:i4>
      </vt:variant>
      <vt:variant>
        <vt:i4>0</vt:i4>
      </vt:variant>
      <vt:variant>
        <vt:i4>5</vt:i4>
      </vt:variant>
      <vt:variant>
        <vt:lpwstr>mailto:anastasios.kakkavas@nokia.com</vt:lpwstr>
      </vt:variant>
      <vt:variant>
        <vt:lpwstr/>
      </vt:variant>
      <vt:variant>
        <vt:i4>196721</vt:i4>
      </vt:variant>
      <vt:variant>
        <vt:i4>6</vt:i4>
      </vt:variant>
      <vt:variant>
        <vt:i4>0</vt:i4>
      </vt:variant>
      <vt:variant>
        <vt:i4>5</vt:i4>
      </vt:variant>
      <vt:variant>
        <vt:lpwstr>mailto:murat.gursu@nokia.com</vt:lpwstr>
      </vt:variant>
      <vt:variant>
        <vt:lpwstr/>
      </vt:variant>
      <vt:variant>
        <vt:i4>3735629</vt:i4>
      </vt:variant>
      <vt:variant>
        <vt:i4>3</vt:i4>
      </vt:variant>
      <vt:variant>
        <vt:i4>0</vt:i4>
      </vt:variant>
      <vt:variant>
        <vt:i4>5</vt:i4>
      </vt:variant>
      <vt:variant>
        <vt:lpwstr>mailto:sanjay.goyal@nokia.com</vt:lpwstr>
      </vt:variant>
      <vt:variant>
        <vt:lpwstr/>
      </vt:variant>
      <vt:variant>
        <vt:i4>4259883</vt:i4>
      </vt:variant>
      <vt:variant>
        <vt:i4>0</vt:i4>
      </vt:variant>
      <vt:variant>
        <vt:i4>0</vt:i4>
      </vt:variant>
      <vt:variant>
        <vt:i4>5</vt:i4>
      </vt:variant>
      <vt:variant>
        <vt:lpwstr>mailto:anastasios.kakkavas@nokia.com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12</cp:revision>
  <dcterms:created xsi:type="dcterms:W3CDTF">2024-10-04T06:10:00Z</dcterms:created>
  <dcterms:modified xsi:type="dcterms:W3CDTF">2024-10-04T07:12:00Z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99563696-5ea5-40e7-bd48-7b517b5162cd</vt:lpwstr>
  </property>
</Properties>
</file>